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8946" w:type="dxa"/>
        <w:jc w:val="center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"/>
        <w:gridCol w:w="4456"/>
        <w:gridCol w:w="4474"/>
      </w:tblGrid>
      <w:tr w:rsidR="00822340" w:rsidRPr="006975D2" w:rsidTr="00C6044F">
        <w:trPr>
          <w:trHeight w:val="1168"/>
          <w:jc w:val="center"/>
        </w:trPr>
        <w:tc>
          <w:tcPr>
            <w:tcW w:w="8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340" w:rsidRPr="006975D2" w:rsidRDefault="009B3F40" w:rsidP="000D6BF6">
            <w:pPr>
              <w:tabs>
                <w:tab w:val="left" w:pos="6192"/>
              </w:tabs>
              <w:snapToGrid w:val="0"/>
              <w:spacing w:before="240" w:line="276" w:lineRule="auto"/>
              <w:ind w:left="28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75D2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F0DF3A" wp14:editId="4EB08C7C">
                      <wp:simplePos x="0" y="0"/>
                      <wp:positionH relativeFrom="column">
                        <wp:posOffset>3726180</wp:posOffset>
                      </wp:positionH>
                      <wp:positionV relativeFrom="paragraph">
                        <wp:posOffset>85090</wp:posOffset>
                      </wp:positionV>
                      <wp:extent cx="1932709" cy="1403985"/>
                      <wp:effectExtent l="0" t="0" r="10795" b="20320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2709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6BF6" w:rsidRPr="009B3F40" w:rsidRDefault="000D6BF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5639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Data: </w:t>
                                  </w:r>
                                  <w:r w:rsidR="00F8059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10/04/</w:t>
                                  </w:r>
                                  <w:r w:rsidR="00F80592" w:rsidRPr="00F8059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2019 N</w:t>
                                  </w:r>
                                  <w:r w:rsidR="00F8059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º </w:t>
                                  </w:r>
                                  <w:r w:rsidR="00F80592" w:rsidRPr="00F8059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02</w:t>
                                  </w:r>
                                  <w:r w:rsidR="00775D1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Pr="00F8059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/2019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293.4pt;margin-top:6.7pt;width:152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">
                      <v:textbox style="mso-fit-shape-to-text:t">
                        <w:txbxContent>
                          <w:p w:rsidR="000D6BF6" w:rsidRPr="009B3F40" w:rsidRDefault="000D6B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63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Data: </w:t>
                            </w:r>
                            <w:r w:rsidR="00F805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10/04/</w:t>
                            </w:r>
                            <w:r w:rsidR="00F80592" w:rsidRPr="00F805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2019 N</w:t>
                            </w:r>
                            <w:r w:rsidR="00F805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º </w:t>
                            </w:r>
                            <w:r w:rsidR="00F80592" w:rsidRPr="00F805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02</w:t>
                            </w:r>
                            <w:r w:rsidR="00775D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  <w:r w:rsidRPr="00F805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/2019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2340" w:rsidRPr="006975D2">
              <w:rPr>
                <w:rFonts w:ascii="Arial" w:hAnsi="Arial" w:cs="Arial"/>
                <w:b/>
                <w:sz w:val="20"/>
                <w:szCs w:val="20"/>
              </w:rPr>
              <w:t xml:space="preserve">PREFEITURA MUNICIPAL DE PALMAS      </w:t>
            </w:r>
            <w:r w:rsidR="00822340" w:rsidRPr="006975D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F3E31" w:rsidRPr="006975D2">
              <w:rPr>
                <w:rFonts w:ascii="Arial" w:hAnsi="Arial" w:cs="Arial"/>
                <w:sz w:val="20"/>
                <w:szCs w:val="20"/>
              </w:rPr>
              <w:tab/>
              <w:t xml:space="preserve">       </w:t>
            </w:r>
          </w:p>
          <w:p w:rsidR="00240ABF" w:rsidRDefault="004F64E2" w:rsidP="000D6BF6">
            <w:pPr>
              <w:snapToGrid w:val="0"/>
              <w:spacing w:line="276" w:lineRule="auto"/>
              <w:ind w:left="28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75D2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r w:rsidR="002D0AD6" w:rsidRPr="006975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22340" w:rsidRPr="006975D2" w:rsidRDefault="00822340" w:rsidP="000D6BF6">
            <w:pPr>
              <w:snapToGrid w:val="0"/>
              <w:spacing w:line="276" w:lineRule="auto"/>
              <w:ind w:left="2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5D2">
              <w:rPr>
                <w:rFonts w:ascii="Arial" w:hAnsi="Arial" w:cs="Arial"/>
                <w:b/>
                <w:sz w:val="20"/>
                <w:szCs w:val="20"/>
              </w:rPr>
              <w:t>SECRETARIA MUNICIPAL DE</w:t>
            </w:r>
            <w:r w:rsidR="00C86F85" w:rsidRPr="006975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5649" w:rsidRPr="006975D2">
              <w:rPr>
                <w:rFonts w:ascii="Arial" w:hAnsi="Arial" w:cs="Arial"/>
                <w:b/>
                <w:sz w:val="20"/>
                <w:szCs w:val="20"/>
              </w:rPr>
              <w:t>INFRAESTRUTURA</w:t>
            </w:r>
            <w:r w:rsidR="00CD5ECB">
              <w:rPr>
                <w:rFonts w:ascii="Arial" w:hAnsi="Arial" w:cs="Arial"/>
                <w:b/>
                <w:sz w:val="20"/>
                <w:szCs w:val="20"/>
              </w:rPr>
              <w:t xml:space="preserve"> E </w:t>
            </w:r>
            <w:r w:rsidR="006F5649" w:rsidRPr="006975D2">
              <w:rPr>
                <w:rFonts w:ascii="Arial" w:hAnsi="Arial" w:cs="Arial"/>
                <w:b/>
                <w:sz w:val="20"/>
                <w:szCs w:val="20"/>
              </w:rPr>
              <w:t xml:space="preserve">SERVIÇOS </w:t>
            </w:r>
            <w:r w:rsidR="00A86876" w:rsidRPr="006975D2">
              <w:rPr>
                <w:rFonts w:ascii="Arial" w:hAnsi="Arial" w:cs="Arial"/>
                <w:b/>
                <w:sz w:val="20"/>
                <w:szCs w:val="20"/>
              </w:rPr>
              <w:t>PÚBLICOS.</w:t>
            </w:r>
          </w:p>
        </w:tc>
      </w:tr>
      <w:tr w:rsidR="00822340" w:rsidRPr="006975D2" w:rsidTr="00C6044F">
        <w:trPr>
          <w:trHeight w:val="691"/>
          <w:jc w:val="center"/>
        </w:trPr>
        <w:tc>
          <w:tcPr>
            <w:tcW w:w="8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340" w:rsidRPr="006975D2" w:rsidRDefault="00822340" w:rsidP="00F10F02">
            <w:pPr>
              <w:snapToGri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5D2">
              <w:rPr>
                <w:rFonts w:ascii="Arial" w:hAnsi="Arial" w:cs="Arial"/>
                <w:b/>
                <w:color w:val="000000"/>
                <w:sz w:val="20"/>
                <w:szCs w:val="20"/>
              </w:rPr>
              <w:t>SOLICITAÇÃO DE COMPRAS DE BENS E SERVIÇOS / TERMO</w:t>
            </w:r>
            <w:r w:rsidRPr="006975D2">
              <w:rPr>
                <w:rFonts w:ascii="Arial" w:hAnsi="Arial" w:cs="Arial"/>
                <w:b/>
                <w:sz w:val="20"/>
                <w:szCs w:val="20"/>
              </w:rPr>
              <w:t xml:space="preserve"> DE REFERÊNCIA</w:t>
            </w:r>
          </w:p>
          <w:p w:rsidR="00822340" w:rsidRPr="006975D2" w:rsidRDefault="00822340" w:rsidP="003B7940">
            <w:pPr>
              <w:snapToGrid w:val="0"/>
              <w:spacing w:after="34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75D2">
              <w:rPr>
                <w:rFonts w:ascii="Arial" w:hAnsi="Arial" w:cs="Arial"/>
                <w:sz w:val="20"/>
                <w:szCs w:val="20"/>
              </w:rPr>
              <w:t>(art. 14 da Lei nº 8666/93)</w:t>
            </w:r>
          </w:p>
        </w:tc>
      </w:tr>
      <w:tr w:rsidR="00822340" w:rsidRPr="006975D2" w:rsidTr="00C6044F">
        <w:trPr>
          <w:trHeight w:val="500"/>
          <w:jc w:val="center"/>
        </w:trPr>
        <w:tc>
          <w:tcPr>
            <w:tcW w:w="8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85" w:rsidRPr="006975D2" w:rsidRDefault="00D247E5" w:rsidP="00A00B46">
            <w:pPr>
              <w:pStyle w:val="Ttulo1"/>
            </w:pPr>
            <w:r>
              <w:t xml:space="preserve"> </w:t>
            </w:r>
            <w:r w:rsidR="00C86F85" w:rsidRPr="00D247E5">
              <w:t>Identificação</w:t>
            </w:r>
            <w:r w:rsidR="00C86F85" w:rsidRPr="006975D2">
              <w:t xml:space="preserve"> do demandante</w:t>
            </w:r>
          </w:p>
          <w:p w:rsidR="008D7B90" w:rsidRPr="006975D2" w:rsidRDefault="00425E88" w:rsidP="000D6BF6">
            <w:pPr>
              <w:snapToGrid w:val="0"/>
              <w:spacing w:after="34" w:line="276" w:lineRule="auto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6975D2">
              <w:rPr>
                <w:rFonts w:ascii="Arial" w:hAnsi="Arial" w:cs="Arial"/>
                <w:sz w:val="20"/>
                <w:szCs w:val="20"/>
              </w:rPr>
              <w:t>Secretaria Municipal</w:t>
            </w:r>
            <w:r w:rsidR="009458B6" w:rsidRPr="006975D2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6F5649" w:rsidRPr="006975D2">
              <w:rPr>
                <w:rFonts w:ascii="Arial" w:hAnsi="Arial" w:cs="Arial"/>
                <w:sz w:val="20"/>
                <w:szCs w:val="20"/>
              </w:rPr>
              <w:t>Infraestrutura</w:t>
            </w:r>
            <w:r w:rsidR="00CD5ECB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6F5649" w:rsidRPr="006975D2">
              <w:rPr>
                <w:rFonts w:ascii="Arial" w:hAnsi="Arial" w:cs="Arial"/>
                <w:sz w:val="20"/>
                <w:szCs w:val="20"/>
              </w:rPr>
              <w:t xml:space="preserve"> Serviços </w:t>
            </w:r>
            <w:r w:rsidR="008C305B">
              <w:rPr>
                <w:rFonts w:ascii="Arial" w:hAnsi="Arial" w:cs="Arial"/>
                <w:sz w:val="20"/>
                <w:szCs w:val="20"/>
              </w:rPr>
              <w:t>Públicos – Seisp</w:t>
            </w:r>
          </w:p>
          <w:p w:rsidR="0005639A" w:rsidRPr="000D6BF6" w:rsidRDefault="00C86F85" w:rsidP="000D6BF6">
            <w:pPr>
              <w:snapToGrid w:val="0"/>
              <w:spacing w:after="34" w:line="276" w:lineRule="auto"/>
              <w:ind w:left="289"/>
              <w:rPr>
                <w:rFonts w:ascii="Arial" w:hAnsi="Arial"/>
                <w:b/>
                <w:sz w:val="20"/>
              </w:rPr>
            </w:pPr>
            <w:r w:rsidRPr="006975D2">
              <w:rPr>
                <w:rFonts w:ascii="Arial" w:hAnsi="Arial" w:cs="Arial"/>
                <w:sz w:val="20"/>
                <w:szCs w:val="20"/>
              </w:rPr>
              <w:t>Gabinete do Secretário</w:t>
            </w:r>
            <w:r w:rsidRPr="000105C6">
              <w:rPr>
                <w:rFonts w:ascii="Arial" w:hAnsi="Arial"/>
                <w:b/>
                <w:sz w:val="20"/>
              </w:rPr>
              <w:t xml:space="preserve">: </w:t>
            </w:r>
            <w:r w:rsidR="00D90DD2">
              <w:rPr>
                <w:rFonts w:ascii="Arial" w:hAnsi="Arial"/>
                <w:b/>
                <w:sz w:val="20"/>
              </w:rPr>
              <w:t>Anto</w:t>
            </w:r>
            <w:r w:rsidR="000105C6" w:rsidRPr="000105C6">
              <w:rPr>
                <w:rFonts w:ascii="Arial" w:hAnsi="Arial"/>
                <w:b/>
                <w:sz w:val="20"/>
              </w:rPr>
              <w:t>nio Trabulsi Sobrinho</w:t>
            </w:r>
          </w:p>
        </w:tc>
      </w:tr>
      <w:tr w:rsidR="00822340" w:rsidRPr="006975D2" w:rsidTr="00C6044F">
        <w:trPr>
          <w:trHeight w:val="540"/>
          <w:jc w:val="center"/>
        </w:trPr>
        <w:tc>
          <w:tcPr>
            <w:tcW w:w="8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B1D" w:rsidRPr="00D247E5" w:rsidRDefault="00822340" w:rsidP="00A00B46">
            <w:pPr>
              <w:pStyle w:val="Ttulo1"/>
            </w:pPr>
            <w:r w:rsidRPr="00D247E5">
              <w:t xml:space="preserve"> Objeto</w:t>
            </w:r>
          </w:p>
          <w:p w:rsidR="008765B7" w:rsidRPr="000D6BF6" w:rsidRDefault="00775D1C" w:rsidP="003C54F3">
            <w:pPr>
              <w:pStyle w:val="Ttulo2"/>
              <w:numPr>
                <w:ilvl w:val="1"/>
                <w:numId w:val="6"/>
              </w:numPr>
              <w:ind w:left="289" w:hanging="6"/>
            </w:pPr>
            <w:r w:rsidRPr="00775D1C">
              <w:t xml:space="preserve">Contratação de empresa especializada </w:t>
            </w:r>
            <w:r w:rsidR="008C305B">
              <w:t xml:space="preserve">em engenharia </w:t>
            </w:r>
            <w:r w:rsidRPr="00775D1C">
              <w:t>para execução de supervisão técnica, ambiental e social das obras de infraestrutura urbana a serem implantadas no âmbito do Programa de Requalificação Urbana Palmas para o Futuro</w:t>
            </w:r>
            <w:r>
              <w:t>.</w:t>
            </w:r>
          </w:p>
        </w:tc>
      </w:tr>
      <w:tr w:rsidR="00822340" w:rsidRPr="00775D1C" w:rsidTr="00C6044F">
        <w:trPr>
          <w:trHeight w:val="276"/>
          <w:jc w:val="center"/>
        </w:trPr>
        <w:tc>
          <w:tcPr>
            <w:tcW w:w="8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340" w:rsidRPr="00730C8D" w:rsidRDefault="00822340" w:rsidP="00A00B46">
            <w:pPr>
              <w:pStyle w:val="Ttulo1"/>
            </w:pPr>
            <w:r w:rsidRPr="00730C8D">
              <w:t xml:space="preserve">Recursos </w:t>
            </w:r>
            <w:r w:rsidR="0092257B" w:rsidRPr="00730C8D">
              <w:t>Vinculados</w:t>
            </w:r>
          </w:p>
          <w:p w:rsidR="00730C8D" w:rsidRPr="00A62981" w:rsidRDefault="00344157" w:rsidP="003C54F3">
            <w:pPr>
              <w:pStyle w:val="Ttulo2"/>
              <w:numPr>
                <w:ilvl w:val="1"/>
                <w:numId w:val="7"/>
              </w:numPr>
              <w:ind w:left="289" w:hanging="6"/>
              <w:rPr>
                <w:highlight w:val="yellow"/>
              </w:rPr>
            </w:pPr>
            <w:r w:rsidRPr="00A62981">
              <w:t xml:space="preserve">Contrato de Empréstimo firmado entre o Município de Palmas e o Banco de Desenvolvimento da América Latina – CAF para execução do Programa de Requalificação Urbana, Palmas Para o Futuro no valor de U$ 121.740.000,00 (cento e vinte um milhões, setecentos e quarenta mil dólares), dos quais </w:t>
            </w:r>
            <w:proofErr w:type="gramStart"/>
            <w:r w:rsidR="005577F1" w:rsidRPr="00A62981">
              <w:t>U$ 60.870.000,00 (sessenta milhões, oitocentos e setenta mil dólares) correspondente</w:t>
            </w:r>
            <w:proofErr w:type="gramEnd"/>
            <w:r w:rsidR="005577F1" w:rsidRPr="00A62981">
              <w:t xml:space="preserve"> </w:t>
            </w:r>
            <w:r w:rsidRPr="00A62981">
              <w:t xml:space="preserve">50% são </w:t>
            </w:r>
            <w:r w:rsidR="001467A5" w:rsidRPr="00A62981">
              <w:t xml:space="preserve">de repasse para execução das obras do Programa e U$ 60.870.000,00 (sessenta milhões, oitocentos e setenta mil dólares) correspondente 50% são </w:t>
            </w:r>
            <w:r w:rsidRPr="00A62981">
              <w:t>de co</w:t>
            </w:r>
            <w:r w:rsidR="001467A5" w:rsidRPr="00A62981">
              <w:t>ntrapartida física do Município.</w:t>
            </w:r>
          </w:p>
        </w:tc>
      </w:tr>
      <w:tr w:rsidR="00822340" w:rsidRPr="00775D1C" w:rsidTr="00C6044F">
        <w:trPr>
          <w:trHeight w:val="318"/>
          <w:jc w:val="center"/>
        </w:trPr>
        <w:tc>
          <w:tcPr>
            <w:tcW w:w="8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7B" w:rsidRPr="00ED5558" w:rsidRDefault="00822340" w:rsidP="00A00B46">
            <w:pPr>
              <w:pStyle w:val="Ttulo1"/>
            </w:pPr>
            <w:r w:rsidRPr="00ED5558">
              <w:t>Justificat</w:t>
            </w:r>
            <w:r w:rsidR="000D6BF6" w:rsidRPr="00ED5558">
              <w:t>iva da aquisição ou contratação</w:t>
            </w:r>
          </w:p>
          <w:p w:rsidR="00896501" w:rsidRPr="00730C8D" w:rsidRDefault="000D6BF6" w:rsidP="008F044E">
            <w:pPr>
              <w:pStyle w:val="Ttulo2"/>
            </w:pPr>
            <w:r w:rsidRPr="00ED5558">
              <w:tab/>
            </w:r>
            <w:r w:rsidR="00896501" w:rsidRPr="00730C8D">
              <w:t>O Município de Palmas, Estado do Tocantins, planejou a execução do Programa de Requalificação Urbana, Palmas Para o Futuro no valor de U$ 121.740.000,00 (cento e vinte um milhões, setecentos e quarenta mil dólares), dos quais 50% são de contrapartida física do Município e os outros 50%, correspondente ao valor de U$ 60.870.000,00 (sessenta milhões, oitocentos e setenta mil dólares) são de recursos a serem repassados pelo Banco de Desenvolvimento da América Latina – CAF para execução de obras de terraplenagem, drenagem pluvial, pavimentação asfáltica, sinalização viária, calçadas acessíveis, ciclovias, eficientização do pátio de iluminação pública e drenagem sustentável, distribuídas em todas as regiões de Palmas, buscando prover de infraestrutura urbana a cidade.</w:t>
            </w:r>
          </w:p>
          <w:p w:rsidR="00896501" w:rsidRPr="00FF2905" w:rsidRDefault="00896501" w:rsidP="008F044E">
            <w:pPr>
              <w:pStyle w:val="Ttulo2"/>
            </w:pPr>
            <w:r w:rsidRPr="00FF2905">
              <w:t>O Contrato de Empréstimo foi assinado entre as partes no dia 28/12/2018 e já estamos tomando todas as providências para realização do primeiro desembolso do contrato para efetivação do Programa.</w:t>
            </w:r>
          </w:p>
          <w:p w:rsidR="00896501" w:rsidRDefault="00896501" w:rsidP="008F044E">
            <w:pPr>
              <w:pStyle w:val="Ttulo2"/>
            </w:pPr>
            <w:r w:rsidRPr="00730C8D">
              <w:t>O cronograma de desembolso do Contrato de Empréstimo é de 48 meses podendo ser prorrogado em comum acordo entre as partes.</w:t>
            </w:r>
          </w:p>
          <w:p w:rsidR="00896501" w:rsidRDefault="00896501" w:rsidP="008F044E">
            <w:pPr>
              <w:pStyle w:val="Ttulo2"/>
            </w:pPr>
            <w:r>
              <w:t>O Programa tem por objetivo melhorar</w:t>
            </w:r>
            <w:r w:rsidRPr="00730C8D">
              <w:t xml:space="preserve"> as condições de mobilidade da população e do acesso aos serviços públicos essenciais através de um conjunto de ações de pavimentação de vias </w:t>
            </w:r>
            <w:r w:rsidRPr="00730C8D">
              <w:lastRenderedPageBreak/>
              <w:t>urbanas, drenagem urbana, iluminação, equipamentos públicos, habitação e ações socioambientais.</w:t>
            </w:r>
          </w:p>
          <w:p w:rsidR="00896501" w:rsidRDefault="00896501" w:rsidP="008F044E">
            <w:pPr>
              <w:pStyle w:val="Ttulo2"/>
            </w:pPr>
            <w:r w:rsidRPr="00730C8D">
              <w:t>O Programa está estruturado em três componentes</w:t>
            </w:r>
            <w:r>
              <w:t>, sendo eles</w:t>
            </w:r>
            <w:r w:rsidRPr="00730C8D">
              <w:t>:</w:t>
            </w:r>
          </w:p>
          <w:p w:rsidR="00896501" w:rsidRDefault="00896501" w:rsidP="00896501">
            <w:pPr>
              <w:pStyle w:val="Recuodecorpodetexto"/>
              <w:spacing w:before="120" w:after="120" w:line="276" w:lineRule="auto"/>
              <w:ind w:left="289" w:right="147" w:firstLine="5"/>
              <w:rPr>
                <w:rFonts w:cs="Arial"/>
                <w:sz w:val="20"/>
                <w:szCs w:val="20"/>
              </w:rPr>
            </w:pPr>
            <w:r w:rsidRPr="00730C8D">
              <w:rPr>
                <w:rFonts w:cs="Arial"/>
                <w:sz w:val="20"/>
                <w:szCs w:val="20"/>
              </w:rPr>
              <w:t>(1) Infraestrutura urbana;</w:t>
            </w:r>
          </w:p>
          <w:p w:rsidR="00896501" w:rsidRDefault="00896501" w:rsidP="00896501">
            <w:pPr>
              <w:pStyle w:val="Recuodecorpodetexto"/>
              <w:spacing w:before="120" w:after="120" w:line="276" w:lineRule="auto"/>
              <w:ind w:left="289" w:right="147" w:firstLine="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(2) Gestão do Programa; </w:t>
            </w:r>
            <w:proofErr w:type="gramStart"/>
            <w:r>
              <w:rPr>
                <w:rFonts w:cs="Arial"/>
                <w:sz w:val="20"/>
                <w:szCs w:val="20"/>
              </w:rPr>
              <w:t>e</w:t>
            </w:r>
            <w:proofErr w:type="gramEnd"/>
          </w:p>
          <w:p w:rsidR="00896501" w:rsidRPr="00730C8D" w:rsidRDefault="00896501" w:rsidP="00896501">
            <w:pPr>
              <w:pStyle w:val="Recuodecorpodetexto"/>
              <w:spacing w:before="120" w:after="120" w:line="276" w:lineRule="auto"/>
              <w:ind w:left="289" w:right="147" w:firstLine="5"/>
              <w:rPr>
                <w:rFonts w:cs="Arial"/>
                <w:sz w:val="20"/>
                <w:szCs w:val="20"/>
              </w:rPr>
            </w:pPr>
            <w:r w:rsidRPr="00730C8D">
              <w:rPr>
                <w:rFonts w:cs="Arial"/>
                <w:sz w:val="20"/>
                <w:szCs w:val="20"/>
              </w:rPr>
              <w:t>(3) Outros gastos.</w:t>
            </w:r>
          </w:p>
          <w:p w:rsidR="00896501" w:rsidRPr="00730C8D" w:rsidRDefault="00896501" w:rsidP="008F044E">
            <w:pPr>
              <w:pStyle w:val="Ttulo2"/>
            </w:pPr>
            <w:r w:rsidRPr="00730C8D">
              <w:rPr>
                <w:b/>
                <w:i/>
              </w:rPr>
              <w:t xml:space="preserve">Componente </w:t>
            </w:r>
            <w:proofErr w:type="gramStart"/>
            <w:r w:rsidRPr="00730C8D">
              <w:rPr>
                <w:b/>
                <w:i/>
              </w:rPr>
              <w:t>1</w:t>
            </w:r>
            <w:proofErr w:type="gramEnd"/>
            <w:r w:rsidRPr="00730C8D">
              <w:rPr>
                <w:b/>
                <w:i/>
              </w:rPr>
              <w:t>. Infraestrutura Urbana</w:t>
            </w:r>
            <w:r w:rsidRPr="00730C8D">
              <w:t>. Consiste em: (i) pavimentação e recuperação de vias urbanas, com sua respectiva sinalização e obras de arte; (</w:t>
            </w:r>
            <w:proofErr w:type="spellStart"/>
            <w:proofErr w:type="gramStart"/>
            <w:r w:rsidRPr="00730C8D">
              <w:t>ii</w:t>
            </w:r>
            <w:proofErr w:type="spellEnd"/>
            <w:proofErr w:type="gramEnd"/>
            <w:r w:rsidRPr="00730C8D">
              <w:t>) implantação de infraestrutura cicloviária; (</w:t>
            </w:r>
            <w:proofErr w:type="spellStart"/>
            <w:r w:rsidRPr="00730C8D">
              <w:t>iii</w:t>
            </w:r>
            <w:proofErr w:type="spellEnd"/>
            <w:r w:rsidRPr="00730C8D">
              <w:t>) implantação de drenagem urbana; (</w:t>
            </w:r>
            <w:proofErr w:type="spellStart"/>
            <w:r w:rsidRPr="00730C8D">
              <w:t>iv</w:t>
            </w:r>
            <w:proofErr w:type="spellEnd"/>
            <w:r w:rsidRPr="00730C8D">
              <w:t>) supervisão técnica, ambiental e social; (v) iluminação pública; (vi) implantação de</w:t>
            </w:r>
            <w:r>
              <w:t xml:space="preserve"> </w:t>
            </w:r>
            <w:r w:rsidRPr="00730C8D">
              <w:t>equipamentos de saúde, equipamentos de educação</w:t>
            </w:r>
            <w:r>
              <w:t xml:space="preserve"> </w:t>
            </w:r>
            <w:r w:rsidRPr="00730C8D">
              <w:t>e</w:t>
            </w:r>
            <w:r>
              <w:t xml:space="preserve"> </w:t>
            </w:r>
            <w:r w:rsidRPr="00730C8D">
              <w:t>unidades habitacionais; (</w:t>
            </w:r>
            <w:proofErr w:type="spellStart"/>
            <w:r w:rsidRPr="00730C8D">
              <w:t>vii</w:t>
            </w:r>
            <w:proofErr w:type="spellEnd"/>
            <w:r w:rsidRPr="00730C8D">
              <w:t>) desapropriações; e (</w:t>
            </w:r>
            <w:proofErr w:type="spellStart"/>
            <w:r w:rsidRPr="00730C8D">
              <w:t>viii</w:t>
            </w:r>
            <w:proofErr w:type="spellEnd"/>
            <w:r w:rsidRPr="00730C8D">
              <w:t>) execução de bacia de infiltração em áreas verdes.</w:t>
            </w:r>
            <w:r>
              <w:t xml:space="preserve"> Obs.: Os itens (vi), </w:t>
            </w:r>
            <w:r w:rsidRPr="00730C8D">
              <w:t>(</w:t>
            </w:r>
            <w:proofErr w:type="spellStart"/>
            <w:r w:rsidRPr="00730C8D">
              <w:t>vii</w:t>
            </w:r>
            <w:proofErr w:type="spellEnd"/>
            <w:r w:rsidRPr="00730C8D">
              <w:t xml:space="preserve">) </w:t>
            </w:r>
            <w:r>
              <w:t xml:space="preserve">e </w:t>
            </w:r>
            <w:r w:rsidRPr="00730C8D">
              <w:t>(</w:t>
            </w:r>
            <w:proofErr w:type="spellStart"/>
            <w:r w:rsidRPr="00730C8D">
              <w:t>viii</w:t>
            </w:r>
            <w:proofErr w:type="spellEnd"/>
            <w:r w:rsidRPr="00730C8D">
              <w:t>)</w:t>
            </w:r>
            <w:r>
              <w:t xml:space="preserve"> fazem parte da contrapartida do Município.</w:t>
            </w:r>
          </w:p>
          <w:p w:rsidR="00896501" w:rsidRPr="00730C8D" w:rsidRDefault="00896501" w:rsidP="008F044E">
            <w:pPr>
              <w:pStyle w:val="Ttulo2"/>
            </w:pPr>
            <w:r w:rsidRPr="00730C8D">
              <w:rPr>
                <w:b/>
                <w:i/>
              </w:rPr>
              <w:t xml:space="preserve">Componente </w:t>
            </w:r>
            <w:proofErr w:type="gramStart"/>
            <w:r w:rsidRPr="00730C8D">
              <w:rPr>
                <w:b/>
                <w:i/>
              </w:rPr>
              <w:t>2</w:t>
            </w:r>
            <w:proofErr w:type="gramEnd"/>
            <w:r w:rsidRPr="00730C8D">
              <w:rPr>
                <w:b/>
                <w:i/>
              </w:rPr>
              <w:t>. Gestão do Programa</w:t>
            </w:r>
            <w:r w:rsidRPr="00730C8D">
              <w:t>. Financia gastos de gerenciamento, administração, acompanhamento, avaliação, auditoria</w:t>
            </w:r>
            <w:r>
              <w:t>, consultorias</w:t>
            </w:r>
            <w:r w:rsidRPr="00730C8D">
              <w:t xml:space="preserve"> e elaboração de estudos e projetos de engenharia.</w:t>
            </w:r>
          </w:p>
          <w:p w:rsidR="00896501" w:rsidRDefault="00896501" w:rsidP="008F044E">
            <w:pPr>
              <w:pStyle w:val="Ttulo2"/>
            </w:pPr>
            <w:r w:rsidRPr="00730C8D">
              <w:rPr>
                <w:b/>
                <w:i/>
              </w:rPr>
              <w:t xml:space="preserve">Componente </w:t>
            </w:r>
            <w:proofErr w:type="gramStart"/>
            <w:r w:rsidRPr="00730C8D">
              <w:rPr>
                <w:b/>
                <w:i/>
              </w:rPr>
              <w:t>3</w:t>
            </w:r>
            <w:proofErr w:type="gramEnd"/>
            <w:r w:rsidRPr="00730C8D">
              <w:rPr>
                <w:b/>
                <w:i/>
              </w:rPr>
              <w:t>. Outros Gastos</w:t>
            </w:r>
            <w:r w:rsidRPr="00730C8D">
              <w:t>. Este componente contempla o pagamento da comissão de financiamento da CAF e dos gastos de avaliação.</w:t>
            </w:r>
          </w:p>
          <w:p w:rsidR="00896501" w:rsidRDefault="00896501" w:rsidP="008F044E">
            <w:pPr>
              <w:pStyle w:val="Ttulo2"/>
            </w:pPr>
            <w:r>
              <w:t xml:space="preserve">Dentre os serviços contemplados dentro do Programa está </w:t>
            </w:r>
            <w:proofErr w:type="gramStart"/>
            <w:r>
              <w:t>a</w:t>
            </w:r>
            <w:proofErr w:type="gramEnd"/>
            <w:r w:rsidRPr="00775D1C">
              <w:t xml:space="preserve"> supervisão técnica, ambiental e social</w:t>
            </w:r>
            <w:r>
              <w:t xml:space="preserve"> da qual tratará esta solicitação.</w:t>
            </w:r>
          </w:p>
          <w:p w:rsidR="00ED5558" w:rsidRPr="00ED5558" w:rsidRDefault="00ED5558" w:rsidP="008F044E">
            <w:pPr>
              <w:pStyle w:val="Ttulo2"/>
            </w:pPr>
            <w:r>
              <w:t xml:space="preserve">Para execução de obras de infraestrutura urbana no âmbito do Programa faz-se necessária </w:t>
            </w:r>
            <w:proofErr w:type="gramStart"/>
            <w:r>
              <w:t>a</w:t>
            </w:r>
            <w:proofErr w:type="gramEnd"/>
            <w:r>
              <w:t xml:space="preserve"> execução da supervisão técnica, ambiental e social das mesmas para atendimento das exigências do CAF, uma vez que forma disponibilizados recursos no Componente 1 para essa atividade.</w:t>
            </w:r>
          </w:p>
          <w:p w:rsidR="008C305B" w:rsidRPr="008C305B" w:rsidRDefault="000D6BF6" w:rsidP="008F044E">
            <w:pPr>
              <w:pStyle w:val="Ttulo2"/>
            </w:pPr>
            <w:r w:rsidRPr="00ED5558">
              <w:tab/>
            </w:r>
            <w:r w:rsidR="008C305B">
              <w:t xml:space="preserve">Por se tratar de execução de obras públicas é preciso </w:t>
            </w:r>
            <w:r w:rsidR="008C305B" w:rsidRPr="0077571F">
              <w:t xml:space="preserve">garantir que as obras do Programa, sejam executadas observando o fiel cumprimento dos projetos, das normas e especificações estabelecidas e das demais condições contratuais, e alertar a </w:t>
            </w:r>
            <w:r w:rsidR="008C305B">
              <w:rPr>
                <w:b/>
              </w:rPr>
              <w:t>Seisp</w:t>
            </w:r>
            <w:r w:rsidR="008C305B" w:rsidRPr="0077571F">
              <w:t xml:space="preserve"> quanto às condições de cumprimento dos cronograma</w:t>
            </w:r>
            <w:r w:rsidR="008C305B">
              <w:t xml:space="preserve">s físico e financeiro das obras, bem como </w:t>
            </w:r>
            <w:r w:rsidR="008C305B" w:rsidRPr="0077571F">
              <w:t>o acompanhamento e fiscalização das ações de redução dos impactos ambientais e sociais das obras, da manutenção da segurança na sua execução e o cumprimento de outras determinações</w:t>
            </w:r>
            <w:r w:rsidR="0073526E">
              <w:t xml:space="preserve"> que couber, justificando assim, a contratação dos serviços.</w:t>
            </w:r>
          </w:p>
        </w:tc>
      </w:tr>
      <w:tr w:rsidR="00822340" w:rsidRPr="00775D1C" w:rsidTr="00C6044F">
        <w:trPr>
          <w:trHeight w:val="317"/>
          <w:jc w:val="center"/>
        </w:trPr>
        <w:tc>
          <w:tcPr>
            <w:tcW w:w="8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340" w:rsidRPr="00AA6D26" w:rsidRDefault="00D0611B" w:rsidP="00A00B46">
            <w:pPr>
              <w:pStyle w:val="Ttulo1"/>
            </w:pPr>
            <w:r w:rsidRPr="00AA6D26">
              <w:lastRenderedPageBreak/>
              <w:t>Previsão orçamentária e classificação da despesa.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95"/>
              <w:gridCol w:w="1355"/>
              <w:gridCol w:w="1491"/>
              <w:gridCol w:w="1219"/>
              <w:gridCol w:w="1066"/>
            </w:tblGrid>
            <w:tr w:rsidR="000D6BF6" w:rsidRPr="00AA6D26" w:rsidTr="0046381D">
              <w:trPr>
                <w:trHeight w:val="567"/>
              </w:trPr>
              <w:tc>
                <w:tcPr>
                  <w:tcW w:w="2126" w:type="pct"/>
                  <w:shd w:val="clear" w:color="auto" w:fill="D9D9D9" w:themeFill="background1" w:themeFillShade="D9"/>
                  <w:vAlign w:val="center"/>
                </w:tcPr>
                <w:p w:rsidR="000D6BF6" w:rsidRPr="00AA6D26" w:rsidRDefault="000D6BF6" w:rsidP="000D6BF6">
                  <w:pPr>
                    <w:widowControl w:val="0"/>
                    <w:tabs>
                      <w:tab w:val="left" w:pos="851"/>
                    </w:tabs>
                    <w:jc w:val="center"/>
                    <w:rPr>
                      <w:rFonts w:ascii="Arial" w:eastAsia="Arial Unicode MS" w:hAnsi="Arial"/>
                      <w:b/>
                      <w:kern w:val="1"/>
                      <w:sz w:val="20"/>
                      <w:lang w:eastAsia="hi-IN" w:bidi="hi-IN"/>
                    </w:rPr>
                  </w:pPr>
                  <w:r w:rsidRPr="00AA6D26">
                    <w:rPr>
                      <w:rFonts w:ascii="Arial" w:eastAsia="Arial Unicode MS" w:hAnsi="Arial"/>
                      <w:b/>
                      <w:kern w:val="1"/>
                      <w:sz w:val="20"/>
                      <w:lang w:eastAsia="hi-IN" w:bidi="hi-IN"/>
                    </w:rPr>
                    <w:t>Funcional Programática</w:t>
                  </w:r>
                </w:p>
              </w:tc>
              <w:tc>
                <w:tcPr>
                  <w:tcW w:w="759" w:type="pct"/>
                  <w:shd w:val="clear" w:color="auto" w:fill="D9D9D9" w:themeFill="background1" w:themeFillShade="D9"/>
                  <w:vAlign w:val="center"/>
                </w:tcPr>
                <w:p w:rsidR="000D6BF6" w:rsidRPr="00AA6D26" w:rsidRDefault="000D6BF6" w:rsidP="000D6BF6">
                  <w:pPr>
                    <w:widowControl w:val="0"/>
                    <w:tabs>
                      <w:tab w:val="left" w:pos="851"/>
                    </w:tabs>
                    <w:jc w:val="center"/>
                    <w:rPr>
                      <w:rFonts w:ascii="Arial" w:eastAsia="Arial Unicode MS" w:hAnsi="Arial"/>
                      <w:b/>
                      <w:kern w:val="1"/>
                      <w:sz w:val="20"/>
                      <w:lang w:eastAsia="hi-IN" w:bidi="hi-IN"/>
                    </w:rPr>
                  </w:pPr>
                  <w:r w:rsidRPr="00AA6D26">
                    <w:rPr>
                      <w:rFonts w:ascii="Arial" w:eastAsia="Arial Unicode MS" w:hAnsi="Arial"/>
                      <w:b/>
                      <w:kern w:val="1"/>
                      <w:sz w:val="20"/>
                      <w:lang w:eastAsia="hi-IN" w:bidi="hi-IN"/>
                    </w:rPr>
                    <w:t>Natureza da despesa</w:t>
                  </w:r>
                </w:p>
              </w:tc>
              <w:tc>
                <w:tcPr>
                  <w:tcW w:w="835" w:type="pct"/>
                  <w:shd w:val="clear" w:color="auto" w:fill="D9D9D9" w:themeFill="background1" w:themeFillShade="D9"/>
                  <w:vAlign w:val="center"/>
                </w:tcPr>
                <w:p w:rsidR="000D6BF6" w:rsidRPr="00AA6D26" w:rsidRDefault="000D6BF6" w:rsidP="000D6BF6">
                  <w:pPr>
                    <w:widowControl w:val="0"/>
                    <w:tabs>
                      <w:tab w:val="left" w:pos="851"/>
                    </w:tabs>
                    <w:jc w:val="center"/>
                    <w:rPr>
                      <w:rFonts w:ascii="Arial" w:eastAsia="Arial Unicode MS" w:hAnsi="Arial"/>
                      <w:b/>
                      <w:kern w:val="1"/>
                      <w:sz w:val="20"/>
                      <w:lang w:eastAsia="hi-IN" w:bidi="hi-IN"/>
                    </w:rPr>
                  </w:pPr>
                  <w:r w:rsidRPr="00AA6D26">
                    <w:rPr>
                      <w:rFonts w:ascii="Arial" w:eastAsia="Arial Unicode MS" w:hAnsi="Arial"/>
                      <w:b/>
                      <w:kern w:val="1"/>
                      <w:sz w:val="20"/>
                      <w:lang w:eastAsia="hi-IN" w:bidi="hi-IN"/>
                    </w:rPr>
                    <w:t>Fonte</w:t>
                  </w:r>
                </w:p>
              </w:tc>
              <w:tc>
                <w:tcPr>
                  <w:tcW w:w="683" w:type="pct"/>
                  <w:shd w:val="clear" w:color="auto" w:fill="D9D9D9" w:themeFill="background1" w:themeFillShade="D9"/>
                  <w:vAlign w:val="center"/>
                </w:tcPr>
                <w:p w:rsidR="000D6BF6" w:rsidRPr="00AA6D26" w:rsidRDefault="000D6BF6" w:rsidP="000D6BF6">
                  <w:pPr>
                    <w:widowControl w:val="0"/>
                    <w:tabs>
                      <w:tab w:val="left" w:pos="851"/>
                    </w:tabs>
                    <w:jc w:val="center"/>
                    <w:rPr>
                      <w:rFonts w:ascii="Arial" w:eastAsia="Arial Unicode MS" w:hAnsi="Arial"/>
                      <w:b/>
                      <w:kern w:val="1"/>
                      <w:sz w:val="20"/>
                      <w:lang w:eastAsia="hi-IN" w:bidi="hi-IN"/>
                    </w:rPr>
                  </w:pPr>
                  <w:r w:rsidRPr="00AA6D26">
                    <w:rPr>
                      <w:rFonts w:ascii="Arial" w:eastAsia="Arial Unicode MS" w:hAnsi="Arial"/>
                      <w:b/>
                      <w:kern w:val="1"/>
                      <w:sz w:val="20"/>
                      <w:lang w:eastAsia="hi-IN" w:bidi="hi-IN"/>
                    </w:rPr>
                    <w:t>Ficha</w:t>
                  </w:r>
                </w:p>
              </w:tc>
              <w:tc>
                <w:tcPr>
                  <w:tcW w:w="597" w:type="pct"/>
                  <w:shd w:val="clear" w:color="auto" w:fill="D9D9D9" w:themeFill="background1" w:themeFillShade="D9"/>
                  <w:vAlign w:val="center"/>
                </w:tcPr>
                <w:p w:rsidR="000D6BF6" w:rsidRPr="00AA6D26" w:rsidRDefault="000D6BF6" w:rsidP="000D6BF6">
                  <w:pPr>
                    <w:widowControl w:val="0"/>
                    <w:tabs>
                      <w:tab w:val="left" w:pos="851"/>
                    </w:tabs>
                    <w:jc w:val="center"/>
                    <w:rPr>
                      <w:rFonts w:ascii="Arial" w:eastAsia="Arial Unicode MS" w:hAnsi="Arial"/>
                      <w:b/>
                      <w:kern w:val="1"/>
                      <w:sz w:val="20"/>
                      <w:lang w:eastAsia="hi-IN" w:bidi="hi-IN"/>
                    </w:rPr>
                  </w:pPr>
                  <w:proofErr w:type="spellStart"/>
                  <w:proofErr w:type="gramStart"/>
                  <w:r w:rsidRPr="00AA6D26">
                    <w:rPr>
                      <w:rFonts w:ascii="Arial" w:eastAsia="Arial Unicode MS" w:hAnsi="Arial"/>
                      <w:b/>
                      <w:kern w:val="1"/>
                      <w:sz w:val="20"/>
                      <w:lang w:eastAsia="hi-IN" w:bidi="hi-IN"/>
                    </w:rPr>
                    <w:t>Sub-item</w:t>
                  </w:r>
                  <w:proofErr w:type="spellEnd"/>
                  <w:proofErr w:type="gramEnd"/>
                </w:p>
              </w:tc>
            </w:tr>
            <w:tr w:rsidR="000D6BF6" w:rsidRPr="00AA6D26" w:rsidTr="0046381D">
              <w:trPr>
                <w:trHeight w:val="737"/>
              </w:trPr>
              <w:tc>
                <w:tcPr>
                  <w:tcW w:w="2126" w:type="pct"/>
                  <w:shd w:val="clear" w:color="auto" w:fill="auto"/>
                  <w:vAlign w:val="center"/>
                </w:tcPr>
                <w:p w:rsidR="000D6BF6" w:rsidRPr="00AA6D26" w:rsidRDefault="000D6BF6" w:rsidP="00AA6D26">
                  <w:pPr>
                    <w:widowControl w:val="0"/>
                    <w:tabs>
                      <w:tab w:val="left" w:pos="851"/>
                    </w:tabs>
                    <w:jc w:val="center"/>
                    <w:rPr>
                      <w:rFonts w:ascii="Arial" w:eastAsia="Arial Unicode MS" w:hAnsi="Arial"/>
                      <w:kern w:val="1"/>
                      <w:sz w:val="20"/>
                      <w:lang w:eastAsia="hi-IN" w:bidi="hi-IN"/>
                    </w:rPr>
                  </w:pPr>
                  <w:r w:rsidRPr="00AA6D26">
                    <w:rPr>
                      <w:rFonts w:ascii="Arial" w:hAnsi="Arial"/>
                      <w:sz w:val="20"/>
                    </w:rPr>
                    <w:t>15.451.1118.</w:t>
                  </w:r>
                  <w:r w:rsidR="00AA6D26">
                    <w:rPr>
                      <w:rFonts w:ascii="Arial" w:hAnsi="Arial"/>
                      <w:sz w:val="20"/>
                    </w:rPr>
                    <w:t>1676</w:t>
                  </w:r>
                  <w:r w:rsidRPr="00AA6D26">
                    <w:rPr>
                      <w:rFonts w:ascii="Arial" w:hAnsi="Arial"/>
                      <w:sz w:val="20"/>
                    </w:rPr>
                    <w:t xml:space="preserve"> </w:t>
                  </w:r>
                  <w:r w:rsidR="00AA6D26">
                    <w:rPr>
                      <w:rFonts w:ascii="Arial" w:hAnsi="Arial"/>
                      <w:sz w:val="20"/>
                    </w:rPr>
                    <w:t>–</w:t>
                  </w:r>
                  <w:r w:rsidRPr="00AA6D26">
                    <w:rPr>
                      <w:rFonts w:ascii="Arial" w:hAnsi="Arial"/>
                      <w:sz w:val="20"/>
                    </w:rPr>
                    <w:t xml:space="preserve"> </w:t>
                  </w:r>
                  <w:r w:rsidR="00AA6D26">
                    <w:rPr>
                      <w:rFonts w:ascii="Arial" w:hAnsi="Arial"/>
                      <w:sz w:val="20"/>
                    </w:rPr>
                    <w:t xml:space="preserve">PPA-P Requalificação </w:t>
                  </w:r>
                  <w:r w:rsidRPr="00AA6D26">
                    <w:rPr>
                      <w:rFonts w:ascii="Arial" w:hAnsi="Arial"/>
                      <w:sz w:val="20"/>
                    </w:rPr>
                    <w:t>urbana</w:t>
                  </w:r>
                  <w:r w:rsidR="00AA6D26">
                    <w:rPr>
                      <w:rFonts w:ascii="Arial" w:hAnsi="Arial"/>
                      <w:sz w:val="20"/>
                    </w:rPr>
                    <w:t xml:space="preserve"> – Palmas para o futuro</w:t>
                  </w:r>
                </w:p>
              </w:tc>
              <w:tc>
                <w:tcPr>
                  <w:tcW w:w="759" w:type="pct"/>
                  <w:shd w:val="clear" w:color="auto" w:fill="auto"/>
                  <w:vAlign w:val="center"/>
                </w:tcPr>
                <w:p w:rsidR="000D6BF6" w:rsidRPr="00AA6D26" w:rsidRDefault="000D6BF6" w:rsidP="000D6BF6">
                  <w:pPr>
                    <w:widowControl w:val="0"/>
                    <w:tabs>
                      <w:tab w:val="left" w:pos="851"/>
                    </w:tabs>
                    <w:jc w:val="center"/>
                    <w:rPr>
                      <w:rFonts w:ascii="Arial" w:eastAsia="Arial Unicode MS" w:hAnsi="Arial"/>
                      <w:kern w:val="1"/>
                      <w:sz w:val="20"/>
                      <w:lang w:eastAsia="hi-IN" w:bidi="hi-IN"/>
                    </w:rPr>
                  </w:pPr>
                  <w:r w:rsidRPr="00AA6D26">
                    <w:rPr>
                      <w:rFonts w:ascii="Arial" w:eastAsia="Arial Unicode MS" w:hAnsi="Arial"/>
                      <w:kern w:val="1"/>
                      <w:sz w:val="20"/>
                      <w:lang w:eastAsia="hi-IN" w:bidi="hi-IN"/>
                    </w:rPr>
                    <w:t>33.90.39</w:t>
                  </w:r>
                </w:p>
              </w:tc>
              <w:tc>
                <w:tcPr>
                  <w:tcW w:w="835" w:type="pct"/>
                  <w:shd w:val="clear" w:color="auto" w:fill="auto"/>
                  <w:vAlign w:val="center"/>
                </w:tcPr>
                <w:p w:rsidR="000D6BF6" w:rsidRPr="00AA6D26" w:rsidRDefault="000D6BF6" w:rsidP="000D6BF6">
                  <w:pPr>
                    <w:widowControl w:val="0"/>
                    <w:tabs>
                      <w:tab w:val="left" w:pos="851"/>
                    </w:tabs>
                    <w:jc w:val="center"/>
                    <w:rPr>
                      <w:rFonts w:ascii="Arial" w:eastAsia="Arial Unicode MS" w:hAnsi="Arial"/>
                      <w:kern w:val="1"/>
                      <w:sz w:val="20"/>
                      <w:lang w:eastAsia="hi-IN" w:bidi="hi-IN"/>
                    </w:rPr>
                  </w:pPr>
                  <w:r w:rsidRPr="00AA6D26">
                    <w:rPr>
                      <w:rFonts w:ascii="Arial" w:eastAsia="Arial Unicode MS" w:hAnsi="Arial"/>
                      <w:kern w:val="1"/>
                      <w:sz w:val="20"/>
                      <w:lang w:eastAsia="hi-IN" w:bidi="hi-IN"/>
                    </w:rPr>
                    <w:t>0010.00.103</w:t>
                  </w:r>
                </w:p>
              </w:tc>
              <w:tc>
                <w:tcPr>
                  <w:tcW w:w="683" w:type="pct"/>
                  <w:shd w:val="clear" w:color="auto" w:fill="auto"/>
                  <w:vAlign w:val="center"/>
                </w:tcPr>
                <w:p w:rsidR="000D6BF6" w:rsidRPr="00AA6D26" w:rsidRDefault="000D6BF6" w:rsidP="00AA6D26">
                  <w:pPr>
                    <w:widowControl w:val="0"/>
                    <w:tabs>
                      <w:tab w:val="left" w:pos="851"/>
                    </w:tabs>
                    <w:jc w:val="center"/>
                    <w:rPr>
                      <w:rFonts w:ascii="Arial" w:eastAsia="Arial Unicode MS" w:hAnsi="Arial"/>
                      <w:kern w:val="1"/>
                      <w:sz w:val="20"/>
                      <w:lang w:eastAsia="hi-IN" w:bidi="hi-IN"/>
                    </w:rPr>
                  </w:pPr>
                  <w:r w:rsidRPr="00AA6D26">
                    <w:rPr>
                      <w:rFonts w:ascii="Arial" w:eastAsia="Arial Unicode MS" w:hAnsi="Arial"/>
                      <w:kern w:val="1"/>
                      <w:sz w:val="20"/>
                      <w:lang w:eastAsia="hi-IN" w:bidi="hi-IN"/>
                    </w:rPr>
                    <w:t>201908</w:t>
                  </w:r>
                  <w:r w:rsidR="00AA6D26">
                    <w:rPr>
                      <w:rFonts w:ascii="Arial" w:eastAsia="Arial Unicode MS" w:hAnsi="Arial"/>
                      <w:kern w:val="1"/>
                      <w:sz w:val="20"/>
                      <w:lang w:eastAsia="hi-IN" w:bidi="hi-IN"/>
                    </w:rPr>
                    <w:t>46</w:t>
                  </w:r>
                </w:p>
              </w:tc>
              <w:tc>
                <w:tcPr>
                  <w:tcW w:w="597" w:type="pct"/>
                  <w:shd w:val="clear" w:color="auto" w:fill="auto"/>
                  <w:vAlign w:val="center"/>
                </w:tcPr>
                <w:p w:rsidR="000D6BF6" w:rsidRPr="00AA6D26" w:rsidRDefault="000D6BF6" w:rsidP="000D6BF6">
                  <w:pPr>
                    <w:widowControl w:val="0"/>
                    <w:tabs>
                      <w:tab w:val="left" w:pos="851"/>
                    </w:tabs>
                    <w:jc w:val="center"/>
                    <w:rPr>
                      <w:rFonts w:ascii="Arial" w:eastAsia="Arial Unicode MS" w:hAnsi="Arial"/>
                      <w:kern w:val="1"/>
                      <w:sz w:val="20"/>
                      <w:lang w:eastAsia="hi-IN" w:bidi="hi-IN"/>
                    </w:rPr>
                  </w:pPr>
                  <w:r w:rsidRPr="00AA6D26">
                    <w:rPr>
                      <w:rFonts w:ascii="Arial" w:eastAsia="Arial Unicode MS" w:hAnsi="Arial"/>
                      <w:kern w:val="1"/>
                      <w:sz w:val="20"/>
                      <w:lang w:eastAsia="hi-IN" w:bidi="hi-IN"/>
                    </w:rPr>
                    <w:t>0500</w:t>
                  </w:r>
                </w:p>
              </w:tc>
            </w:tr>
            <w:tr w:rsidR="000D6BF6" w:rsidRPr="00775D1C" w:rsidTr="0046381D">
              <w:trPr>
                <w:trHeight w:val="737"/>
              </w:trPr>
              <w:tc>
                <w:tcPr>
                  <w:tcW w:w="2126" w:type="pct"/>
                  <w:shd w:val="clear" w:color="auto" w:fill="auto"/>
                  <w:vAlign w:val="center"/>
                </w:tcPr>
                <w:p w:rsidR="000D6BF6" w:rsidRPr="00AA6D26" w:rsidRDefault="00AA6D26" w:rsidP="000D6BF6">
                  <w:pPr>
                    <w:widowControl w:val="0"/>
                    <w:tabs>
                      <w:tab w:val="left" w:pos="851"/>
                    </w:tabs>
                    <w:jc w:val="center"/>
                    <w:rPr>
                      <w:rFonts w:ascii="Arial" w:hAnsi="Arial"/>
                      <w:sz w:val="20"/>
                    </w:rPr>
                  </w:pPr>
                  <w:r w:rsidRPr="00AA6D26">
                    <w:rPr>
                      <w:rFonts w:ascii="Arial" w:hAnsi="Arial"/>
                      <w:sz w:val="20"/>
                    </w:rPr>
                    <w:t>15.451.1118.</w:t>
                  </w:r>
                  <w:r>
                    <w:rPr>
                      <w:rFonts w:ascii="Arial" w:hAnsi="Arial"/>
                      <w:sz w:val="20"/>
                    </w:rPr>
                    <w:t>1676</w:t>
                  </w:r>
                  <w:r w:rsidRPr="00AA6D26"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–</w:t>
                  </w:r>
                  <w:r w:rsidRPr="00AA6D26"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 xml:space="preserve">PPA-P Requalificação </w:t>
                  </w:r>
                  <w:r w:rsidRPr="00AA6D26">
                    <w:rPr>
                      <w:rFonts w:ascii="Arial" w:hAnsi="Arial"/>
                      <w:sz w:val="20"/>
                    </w:rPr>
                    <w:t>urbana</w:t>
                  </w:r>
                  <w:r>
                    <w:rPr>
                      <w:rFonts w:ascii="Arial" w:hAnsi="Arial"/>
                      <w:sz w:val="20"/>
                    </w:rPr>
                    <w:t xml:space="preserve"> – Palmas para o futuro</w:t>
                  </w:r>
                </w:p>
              </w:tc>
              <w:tc>
                <w:tcPr>
                  <w:tcW w:w="759" w:type="pct"/>
                  <w:shd w:val="clear" w:color="auto" w:fill="auto"/>
                  <w:vAlign w:val="center"/>
                </w:tcPr>
                <w:p w:rsidR="000D6BF6" w:rsidRPr="00AA6D26" w:rsidRDefault="000D6BF6" w:rsidP="00AA6D26">
                  <w:pPr>
                    <w:widowControl w:val="0"/>
                    <w:tabs>
                      <w:tab w:val="left" w:pos="851"/>
                    </w:tabs>
                    <w:jc w:val="center"/>
                    <w:rPr>
                      <w:rFonts w:ascii="Arial" w:eastAsia="Arial Unicode MS" w:hAnsi="Arial"/>
                      <w:kern w:val="1"/>
                      <w:sz w:val="20"/>
                      <w:lang w:eastAsia="hi-IN" w:bidi="hi-IN"/>
                    </w:rPr>
                  </w:pPr>
                  <w:r w:rsidRPr="00AA6D26">
                    <w:rPr>
                      <w:rFonts w:ascii="Arial" w:eastAsia="Arial Unicode MS" w:hAnsi="Arial"/>
                      <w:kern w:val="1"/>
                      <w:sz w:val="20"/>
                      <w:lang w:eastAsia="hi-IN" w:bidi="hi-IN"/>
                    </w:rPr>
                    <w:t>44.90.</w:t>
                  </w:r>
                  <w:r w:rsidR="00AA6D26">
                    <w:rPr>
                      <w:rFonts w:ascii="Arial" w:eastAsia="Arial Unicode MS" w:hAnsi="Arial"/>
                      <w:kern w:val="1"/>
                      <w:sz w:val="20"/>
                      <w:lang w:eastAsia="hi-IN" w:bidi="hi-IN"/>
                    </w:rPr>
                    <w:t>39</w:t>
                  </w:r>
                </w:p>
              </w:tc>
              <w:tc>
                <w:tcPr>
                  <w:tcW w:w="835" w:type="pct"/>
                  <w:shd w:val="clear" w:color="auto" w:fill="auto"/>
                  <w:vAlign w:val="center"/>
                </w:tcPr>
                <w:p w:rsidR="000D6BF6" w:rsidRPr="00AA6D26" w:rsidRDefault="00AA6D26" w:rsidP="00AA6D26">
                  <w:pPr>
                    <w:widowControl w:val="0"/>
                    <w:tabs>
                      <w:tab w:val="left" w:pos="851"/>
                    </w:tabs>
                    <w:jc w:val="center"/>
                    <w:rPr>
                      <w:rFonts w:ascii="Arial" w:eastAsia="Arial Unicode MS" w:hAnsi="Arial"/>
                      <w:kern w:val="1"/>
                      <w:sz w:val="20"/>
                      <w:lang w:eastAsia="hi-IN" w:bidi="hi-IN"/>
                    </w:rPr>
                  </w:pPr>
                  <w:r>
                    <w:rPr>
                      <w:rFonts w:ascii="Arial" w:eastAsia="Arial Unicode MS" w:hAnsi="Arial"/>
                      <w:kern w:val="1"/>
                      <w:sz w:val="20"/>
                      <w:lang w:eastAsia="hi-IN" w:bidi="hi-IN"/>
                    </w:rPr>
                    <w:t>0600.00.</w:t>
                  </w:r>
                  <w:r w:rsidR="000D6BF6" w:rsidRPr="00AA6D26">
                    <w:rPr>
                      <w:rFonts w:ascii="Arial" w:eastAsia="Arial Unicode MS" w:hAnsi="Arial"/>
                      <w:kern w:val="1"/>
                      <w:sz w:val="20"/>
                      <w:lang w:eastAsia="hi-IN" w:bidi="hi-IN"/>
                    </w:rPr>
                    <w:t>0</w:t>
                  </w:r>
                  <w:r>
                    <w:rPr>
                      <w:rFonts w:ascii="Arial" w:eastAsia="Arial Unicode MS" w:hAnsi="Arial"/>
                      <w:kern w:val="1"/>
                      <w:sz w:val="20"/>
                      <w:lang w:eastAsia="hi-IN" w:bidi="hi-IN"/>
                    </w:rPr>
                    <w:t>00</w:t>
                  </w:r>
                </w:p>
              </w:tc>
              <w:tc>
                <w:tcPr>
                  <w:tcW w:w="683" w:type="pct"/>
                  <w:shd w:val="clear" w:color="auto" w:fill="auto"/>
                  <w:vAlign w:val="center"/>
                </w:tcPr>
                <w:p w:rsidR="000D6BF6" w:rsidRPr="00AA6D26" w:rsidRDefault="000D6BF6" w:rsidP="00AA6D26">
                  <w:pPr>
                    <w:widowControl w:val="0"/>
                    <w:tabs>
                      <w:tab w:val="left" w:pos="851"/>
                    </w:tabs>
                    <w:jc w:val="center"/>
                    <w:rPr>
                      <w:rFonts w:ascii="Arial" w:eastAsia="Arial Unicode MS" w:hAnsi="Arial"/>
                      <w:kern w:val="1"/>
                      <w:sz w:val="20"/>
                      <w:lang w:eastAsia="hi-IN" w:bidi="hi-IN"/>
                    </w:rPr>
                  </w:pPr>
                  <w:r w:rsidRPr="00AA6D26">
                    <w:rPr>
                      <w:rFonts w:ascii="Arial" w:eastAsia="Arial Unicode MS" w:hAnsi="Arial"/>
                      <w:kern w:val="1"/>
                      <w:sz w:val="20"/>
                      <w:lang w:eastAsia="hi-IN" w:bidi="hi-IN"/>
                    </w:rPr>
                    <w:t>201908</w:t>
                  </w:r>
                  <w:r w:rsidR="00AA6D26">
                    <w:rPr>
                      <w:rFonts w:ascii="Arial" w:eastAsia="Arial Unicode MS" w:hAnsi="Arial"/>
                      <w:kern w:val="1"/>
                      <w:sz w:val="20"/>
                      <w:lang w:eastAsia="hi-IN" w:bidi="hi-IN"/>
                    </w:rPr>
                    <w:t>47</w:t>
                  </w:r>
                </w:p>
              </w:tc>
              <w:tc>
                <w:tcPr>
                  <w:tcW w:w="597" w:type="pct"/>
                  <w:shd w:val="clear" w:color="auto" w:fill="auto"/>
                  <w:vAlign w:val="center"/>
                </w:tcPr>
                <w:p w:rsidR="000D6BF6" w:rsidRPr="00AA6D26" w:rsidRDefault="000D6BF6" w:rsidP="000D6BF6">
                  <w:pPr>
                    <w:widowControl w:val="0"/>
                    <w:tabs>
                      <w:tab w:val="left" w:pos="851"/>
                    </w:tabs>
                    <w:jc w:val="center"/>
                    <w:rPr>
                      <w:rFonts w:ascii="Arial" w:eastAsia="Arial Unicode MS" w:hAnsi="Arial"/>
                      <w:kern w:val="1"/>
                      <w:sz w:val="20"/>
                      <w:lang w:eastAsia="hi-IN" w:bidi="hi-IN"/>
                    </w:rPr>
                  </w:pPr>
                  <w:r w:rsidRPr="00AA6D26">
                    <w:rPr>
                      <w:rFonts w:ascii="Arial" w:eastAsia="Arial Unicode MS" w:hAnsi="Arial"/>
                      <w:kern w:val="1"/>
                      <w:sz w:val="20"/>
                      <w:lang w:eastAsia="hi-IN" w:bidi="hi-IN"/>
                    </w:rPr>
                    <w:t>0500</w:t>
                  </w:r>
                </w:p>
              </w:tc>
            </w:tr>
          </w:tbl>
          <w:p w:rsidR="000D6BF6" w:rsidRPr="00775D1C" w:rsidRDefault="000D6BF6" w:rsidP="000D6BF6">
            <w:pPr>
              <w:rPr>
                <w:highlight w:val="yellow"/>
              </w:rPr>
            </w:pPr>
          </w:p>
        </w:tc>
      </w:tr>
      <w:tr w:rsidR="006975D2" w:rsidRPr="00775D1C" w:rsidTr="00C6044F">
        <w:trPr>
          <w:trHeight w:val="283"/>
          <w:jc w:val="center"/>
        </w:trPr>
        <w:tc>
          <w:tcPr>
            <w:tcW w:w="8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905" w:rsidRPr="00FF2905" w:rsidRDefault="00D0611B" w:rsidP="00FF2905">
            <w:pPr>
              <w:pStyle w:val="Ttulo1"/>
            </w:pPr>
            <w:r w:rsidRPr="008C305B">
              <w:lastRenderedPageBreak/>
              <w:t>Quantificação e especificações técnicas</w:t>
            </w:r>
          </w:p>
          <w:p w:rsidR="000D6BF6" w:rsidRPr="008F044E" w:rsidRDefault="008F044E" w:rsidP="008F044E">
            <w:pPr>
              <w:pStyle w:val="Ttulo7"/>
              <w:spacing w:before="120" w:after="120" w:line="276" w:lineRule="auto"/>
              <w:ind w:left="142" w:right="136"/>
              <w:jc w:val="both"/>
              <w:rPr>
                <w:rFonts w:ascii="Arial" w:eastAsia="Calibri" w:hAnsi="Arial" w:cs="Arial"/>
                <w:b w:val="0"/>
                <w:sz w:val="20"/>
                <w:szCs w:val="20"/>
                <w:lang w:val="pt" w:eastAsia="pt-BR"/>
              </w:rPr>
            </w:pPr>
            <w:r>
              <w:rPr>
                <w:rFonts w:ascii="Arial" w:eastAsia="Calibri" w:hAnsi="Arial" w:cs="Arial"/>
                <w:b w:val="0"/>
                <w:sz w:val="20"/>
                <w:szCs w:val="20"/>
                <w:lang w:val="pt" w:eastAsia="pt-BR"/>
              </w:rPr>
              <w:t xml:space="preserve">6.1 </w:t>
            </w:r>
            <w:r w:rsidR="000D6BF6" w:rsidRPr="008F044E">
              <w:rPr>
                <w:rFonts w:ascii="Arial" w:eastAsia="Calibri" w:hAnsi="Arial" w:cs="Arial"/>
                <w:b w:val="0"/>
                <w:sz w:val="20"/>
                <w:szCs w:val="20"/>
                <w:lang w:val="pt" w:eastAsia="pt-BR"/>
              </w:rPr>
              <w:t>As quantidades, descrição dos serv</w:t>
            </w:r>
            <w:r w:rsidR="00F80592" w:rsidRPr="008F044E">
              <w:rPr>
                <w:rFonts w:ascii="Arial" w:eastAsia="Calibri" w:hAnsi="Arial" w:cs="Arial"/>
                <w:b w:val="0"/>
                <w:sz w:val="20"/>
                <w:szCs w:val="20"/>
                <w:lang w:val="pt" w:eastAsia="pt-BR"/>
              </w:rPr>
              <w:t xml:space="preserve">iços e valores </w:t>
            </w:r>
            <w:proofErr w:type="gramStart"/>
            <w:r w:rsidR="00F80592" w:rsidRPr="008F044E">
              <w:rPr>
                <w:rFonts w:ascii="Arial" w:eastAsia="Calibri" w:hAnsi="Arial" w:cs="Arial"/>
                <w:b w:val="0"/>
                <w:sz w:val="20"/>
                <w:szCs w:val="20"/>
                <w:lang w:val="pt" w:eastAsia="pt-BR"/>
              </w:rPr>
              <w:t>unitários e total</w:t>
            </w:r>
            <w:r w:rsidR="000D6BF6" w:rsidRPr="008F044E">
              <w:rPr>
                <w:rFonts w:ascii="Arial" w:eastAsia="Calibri" w:hAnsi="Arial" w:cs="Arial"/>
                <w:b w:val="0"/>
                <w:sz w:val="20"/>
                <w:szCs w:val="20"/>
                <w:lang w:val="pt" w:eastAsia="pt-BR"/>
              </w:rPr>
              <w:t xml:space="preserve"> estimado</w:t>
            </w:r>
            <w:proofErr w:type="gramEnd"/>
            <w:r w:rsidR="008C305B" w:rsidRPr="008F044E">
              <w:rPr>
                <w:rFonts w:ascii="Arial" w:eastAsia="Calibri" w:hAnsi="Arial" w:cs="Arial"/>
                <w:b w:val="0"/>
                <w:sz w:val="20"/>
                <w:szCs w:val="20"/>
                <w:lang w:val="pt" w:eastAsia="pt-BR"/>
              </w:rPr>
              <w:t>,</w:t>
            </w:r>
            <w:r w:rsidR="000D6BF6" w:rsidRPr="008F044E">
              <w:rPr>
                <w:rFonts w:ascii="Arial" w:eastAsia="Calibri" w:hAnsi="Arial" w:cs="Arial"/>
                <w:b w:val="0"/>
                <w:sz w:val="20"/>
                <w:szCs w:val="20"/>
                <w:lang w:val="pt" w:eastAsia="pt-BR"/>
              </w:rPr>
              <w:t xml:space="preserve"> para a realização dos serviços são apresentados no quadro a seguir.</w:t>
            </w:r>
          </w:p>
          <w:p w:rsidR="000D6BF6" w:rsidRPr="008F044E" w:rsidRDefault="000B62BF" w:rsidP="008F044E">
            <w:pPr>
              <w:pStyle w:val="Ttulo7"/>
              <w:spacing w:before="120" w:after="120" w:line="276" w:lineRule="auto"/>
              <w:ind w:left="142" w:right="136"/>
              <w:jc w:val="both"/>
              <w:rPr>
                <w:rFonts w:ascii="Arial" w:eastAsia="Calibri" w:hAnsi="Arial" w:cs="Arial"/>
                <w:b w:val="0"/>
                <w:sz w:val="20"/>
                <w:szCs w:val="20"/>
                <w:lang w:val="pt" w:eastAsia="pt-BR"/>
              </w:rPr>
            </w:pPr>
            <w:proofErr w:type="gramStart"/>
            <w:r w:rsidRPr="008F044E">
              <w:rPr>
                <w:rFonts w:ascii="Arial" w:eastAsia="Calibri" w:hAnsi="Arial" w:cs="Arial"/>
                <w:b w:val="0"/>
                <w:sz w:val="20"/>
                <w:szCs w:val="20"/>
                <w:lang w:val="pt" w:eastAsia="pt-BR"/>
              </w:rPr>
              <w:t xml:space="preserve">6.2 </w:t>
            </w:r>
            <w:r w:rsidR="000D6BF6" w:rsidRPr="008F044E">
              <w:rPr>
                <w:rFonts w:ascii="Arial" w:eastAsia="Calibri" w:hAnsi="Arial" w:cs="Arial"/>
                <w:b w:val="0"/>
                <w:sz w:val="20"/>
                <w:szCs w:val="20"/>
                <w:lang w:val="pt" w:eastAsia="pt-BR"/>
              </w:rPr>
              <w:t>Quadro-resumo</w:t>
            </w:r>
            <w:proofErr w:type="gramEnd"/>
            <w:r w:rsidR="000D6BF6" w:rsidRPr="008F044E">
              <w:rPr>
                <w:rFonts w:ascii="Arial" w:eastAsia="Calibri" w:hAnsi="Arial" w:cs="Arial"/>
                <w:b w:val="0"/>
                <w:sz w:val="20"/>
                <w:szCs w:val="20"/>
                <w:lang w:val="pt" w:eastAsia="pt-BR"/>
              </w:rPr>
              <w:t xml:space="preserve"> de quantificação e descrição dos serviços a serem contratados.</w:t>
            </w:r>
          </w:p>
          <w:tbl>
            <w:tblPr>
              <w:tblStyle w:val="Tabelacomgrade"/>
              <w:tblpPr w:leftFromText="141" w:rightFromText="141" w:vertAnchor="text" w:tblpY="1"/>
              <w:tblOverlap w:val="never"/>
              <w:tblW w:w="9081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636"/>
              <w:gridCol w:w="679"/>
              <w:gridCol w:w="2138"/>
              <w:gridCol w:w="1558"/>
              <w:gridCol w:w="1702"/>
              <w:gridCol w:w="1733"/>
              <w:gridCol w:w="11"/>
            </w:tblGrid>
            <w:tr w:rsidR="00C05B1B" w:rsidRPr="008C305B" w:rsidTr="00EA59A8">
              <w:trPr>
                <w:trHeight w:val="680"/>
                <w:tblHeader/>
              </w:trPr>
              <w:tc>
                <w:tcPr>
                  <w:tcW w:w="344" w:type="pct"/>
                  <w:shd w:val="clear" w:color="auto" w:fill="BFBFBF" w:themeFill="background1" w:themeFillShade="BF"/>
                  <w:vAlign w:val="center"/>
                </w:tcPr>
                <w:p w:rsidR="00C05B1B" w:rsidRPr="004843BC" w:rsidRDefault="00C05B1B" w:rsidP="00C05B1B">
                  <w:pPr>
                    <w:spacing w:before="40" w:after="40"/>
                    <w:ind w:left="-10" w:hanging="26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pt-BR"/>
                    </w:rPr>
                  </w:pPr>
                  <w:r w:rsidRPr="004843BC">
                    <w:rPr>
                      <w:rFonts w:ascii="Arial" w:eastAsia="Arial" w:hAnsi="Arial" w:cs="Arial"/>
                      <w:sz w:val="20"/>
                      <w:szCs w:val="20"/>
                      <w:lang w:eastAsia="pt-BR"/>
                    </w:rPr>
                    <w:t>Item</w:t>
                  </w:r>
                </w:p>
              </w:tc>
              <w:tc>
                <w:tcPr>
                  <w:tcW w:w="350" w:type="pct"/>
                  <w:shd w:val="clear" w:color="auto" w:fill="BFBFBF" w:themeFill="background1" w:themeFillShade="BF"/>
                  <w:vAlign w:val="center"/>
                </w:tcPr>
                <w:p w:rsidR="00C05B1B" w:rsidRPr="004843BC" w:rsidRDefault="00C05B1B" w:rsidP="00C05B1B">
                  <w:pPr>
                    <w:spacing w:before="40" w:after="40"/>
                    <w:ind w:left="-10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pt-BR"/>
                    </w:rPr>
                  </w:pPr>
                  <w:proofErr w:type="spellStart"/>
                  <w:r w:rsidRPr="004843BC">
                    <w:rPr>
                      <w:rFonts w:ascii="Arial" w:eastAsia="Arial" w:hAnsi="Arial" w:cs="Arial"/>
                      <w:sz w:val="20"/>
                      <w:szCs w:val="20"/>
                      <w:lang w:eastAsia="pt-BR"/>
                    </w:rPr>
                    <w:t>Unid</w:t>
                  </w:r>
                  <w:proofErr w:type="spellEnd"/>
                </w:p>
              </w:tc>
              <w:tc>
                <w:tcPr>
                  <w:tcW w:w="374" w:type="pct"/>
                  <w:shd w:val="clear" w:color="auto" w:fill="BFBFBF" w:themeFill="background1" w:themeFillShade="BF"/>
                  <w:vAlign w:val="center"/>
                </w:tcPr>
                <w:p w:rsidR="00C05B1B" w:rsidRPr="004843BC" w:rsidRDefault="00C05B1B" w:rsidP="00C05B1B">
                  <w:pPr>
                    <w:spacing w:before="40" w:after="40"/>
                    <w:ind w:left="-10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pt-BR"/>
                    </w:rPr>
                  </w:pPr>
                  <w:proofErr w:type="spellStart"/>
                  <w:r w:rsidRPr="004843BC">
                    <w:rPr>
                      <w:rFonts w:ascii="Arial" w:eastAsia="Arial" w:hAnsi="Arial" w:cs="Arial"/>
                      <w:sz w:val="20"/>
                      <w:szCs w:val="20"/>
                      <w:lang w:eastAsia="pt-BR"/>
                    </w:rPr>
                    <w:t>Qtde</w:t>
                  </w:r>
                  <w:proofErr w:type="spellEnd"/>
                </w:p>
              </w:tc>
              <w:tc>
                <w:tcPr>
                  <w:tcW w:w="1177" w:type="pct"/>
                  <w:shd w:val="clear" w:color="auto" w:fill="BFBFBF" w:themeFill="background1" w:themeFillShade="BF"/>
                  <w:vAlign w:val="center"/>
                </w:tcPr>
                <w:p w:rsidR="00C05B1B" w:rsidRPr="004843BC" w:rsidRDefault="00C05B1B" w:rsidP="00C05B1B">
                  <w:pPr>
                    <w:spacing w:before="40" w:after="40"/>
                    <w:ind w:left="-10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pt-BR"/>
                    </w:rPr>
                  </w:pPr>
                  <w:r w:rsidRPr="004843BC">
                    <w:rPr>
                      <w:rFonts w:ascii="Arial" w:eastAsia="Arial" w:hAnsi="Arial" w:cs="Arial"/>
                      <w:sz w:val="20"/>
                      <w:szCs w:val="20"/>
                      <w:lang w:eastAsia="pt-BR"/>
                    </w:rPr>
                    <w:t>Descrição</w:t>
                  </w:r>
                </w:p>
              </w:tc>
              <w:tc>
                <w:tcPr>
                  <w:tcW w:w="858" w:type="pct"/>
                  <w:shd w:val="clear" w:color="auto" w:fill="BFBFBF" w:themeFill="background1" w:themeFillShade="BF"/>
                  <w:vAlign w:val="center"/>
                </w:tcPr>
                <w:p w:rsidR="00C05B1B" w:rsidRPr="004843BC" w:rsidRDefault="00C05B1B" w:rsidP="00C05B1B">
                  <w:pPr>
                    <w:spacing w:before="40" w:after="40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pt-BR"/>
                    </w:rPr>
                  </w:pPr>
                  <w:r w:rsidRPr="004843BC">
                    <w:rPr>
                      <w:rFonts w:ascii="Arial" w:eastAsia="Arial" w:hAnsi="Arial" w:cs="Arial"/>
                      <w:sz w:val="20"/>
                      <w:szCs w:val="20"/>
                      <w:lang w:eastAsia="pt-BR"/>
                    </w:rPr>
                    <w:t>Valor Unitário</w:t>
                  </w:r>
                </w:p>
                <w:p w:rsidR="00C05B1B" w:rsidRPr="004843BC" w:rsidRDefault="00C05B1B" w:rsidP="00C05B1B">
                  <w:pPr>
                    <w:spacing w:before="40" w:after="40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pt-BR"/>
                    </w:rPr>
                  </w:pPr>
                  <w:r w:rsidRPr="004843BC">
                    <w:rPr>
                      <w:rFonts w:ascii="Arial" w:eastAsia="Arial" w:hAnsi="Arial" w:cs="Arial"/>
                      <w:sz w:val="20"/>
                      <w:szCs w:val="20"/>
                      <w:lang w:eastAsia="pt-BR"/>
                    </w:rPr>
                    <w:t>Estimado s/ BDI</w:t>
                  </w:r>
                </w:p>
              </w:tc>
              <w:tc>
                <w:tcPr>
                  <w:tcW w:w="936" w:type="pct"/>
                  <w:shd w:val="clear" w:color="auto" w:fill="BFBFBF" w:themeFill="background1" w:themeFillShade="BF"/>
                  <w:vAlign w:val="center"/>
                </w:tcPr>
                <w:p w:rsidR="00C05B1B" w:rsidRPr="004843BC" w:rsidRDefault="00C05B1B" w:rsidP="00C05B1B">
                  <w:pPr>
                    <w:spacing w:before="40" w:after="40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pt-BR"/>
                    </w:rPr>
                  </w:pPr>
                  <w:r w:rsidRPr="004843BC">
                    <w:rPr>
                      <w:rFonts w:ascii="Arial" w:eastAsia="Arial" w:hAnsi="Arial" w:cs="Arial"/>
                      <w:sz w:val="20"/>
                      <w:szCs w:val="20"/>
                      <w:lang w:eastAsia="pt-BR"/>
                    </w:rPr>
                    <w:t>Valor Unitário</w:t>
                  </w:r>
                </w:p>
                <w:p w:rsidR="00C05B1B" w:rsidRPr="004843BC" w:rsidRDefault="00C05B1B" w:rsidP="009737D8">
                  <w:pPr>
                    <w:spacing w:before="40" w:after="40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pt-BR"/>
                    </w:rPr>
                  </w:pPr>
                  <w:r w:rsidRPr="004843BC">
                    <w:rPr>
                      <w:rFonts w:ascii="Arial" w:eastAsia="Arial" w:hAnsi="Arial" w:cs="Arial"/>
                      <w:sz w:val="20"/>
                      <w:szCs w:val="20"/>
                      <w:lang w:eastAsia="pt-BR"/>
                    </w:rPr>
                    <w:t xml:space="preserve">Estimado </w:t>
                  </w:r>
                  <w:r w:rsidR="009737D8" w:rsidRPr="004843BC">
                    <w:rPr>
                      <w:rFonts w:ascii="Arial" w:eastAsia="Arial" w:hAnsi="Arial" w:cs="Arial"/>
                      <w:sz w:val="20"/>
                      <w:szCs w:val="20"/>
                      <w:lang w:eastAsia="pt-BR"/>
                    </w:rPr>
                    <w:t>c</w:t>
                  </w:r>
                  <w:r w:rsidRPr="004843BC">
                    <w:rPr>
                      <w:rFonts w:ascii="Arial" w:eastAsia="Arial" w:hAnsi="Arial" w:cs="Arial"/>
                      <w:sz w:val="20"/>
                      <w:szCs w:val="20"/>
                      <w:lang w:eastAsia="pt-BR"/>
                    </w:rPr>
                    <w:t>/ BDI</w:t>
                  </w:r>
                </w:p>
              </w:tc>
              <w:tc>
                <w:tcPr>
                  <w:tcW w:w="961" w:type="pct"/>
                  <w:gridSpan w:val="2"/>
                  <w:shd w:val="clear" w:color="auto" w:fill="BFBFBF" w:themeFill="background1" w:themeFillShade="BF"/>
                  <w:vAlign w:val="center"/>
                </w:tcPr>
                <w:p w:rsidR="00C05B1B" w:rsidRPr="004843BC" w:rsidRDefault="00C05B1B" w:rsidP="00C05B1B">
                  <w:pPr>
                    <w:spacing w:before="40" w:after="40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pt-BR"/>
                    </w:rPr>
                  </w:pPr>
                  <w:r w:rsidRPr="004843BC">
                    <w:rPr>
                      <w:rFonts w:ascii="Arial" w:eastAsia="Arial" w:hAnsi="Arial" w:cs="Arial"/>
                      <w:sz w:val="20"/>
                      <w:szCs w:val="20"/>
                      <w:lang w:eastAsia="pt-BR"/>
                    </w:rPr>
                    <w:t>Valor Total</w:t>
                  </w:r>
                </w:p>
                <w:p w:rsidR="00C05B1B" w:rsidRPr="004843BC" w:rsidRDefault="004843BC" w:rsidP="00C05B1B">
                  <w:pPr>
                    <w:spacing w:before="40" w:after="40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pt-BR"/>
                    </w:rPr>
                  </w:pPr>
                  <w:r w:rsidRPr="004843BC">
                    <w:rPr>
                      <w:rFonts w:ascii="Arial" w:eastAsia="Arial" w:hAnsi="Arial" w:cs="Arial"/>
                      <w:sz w:val="20"/>
                      <w:szCs w:val="20"/>
                      <w:lang w:eastAsia="pt-BR"/>
                    </w:rPr>
                    <w:t>Estimado c</w:t>
                  </w:r>
                  <w:r w:rsidR="00C05B1B" w:rsidRPr="004843BC">
                    <w:rPr>
                      <w:rFonts w:ascii="Arial" w:eastAsia="Arial" w:hAnsi="Arial" w:cs="Arial"/>
                      <w:sz w:val="20"/>
                      <w:szCs w:val="20"/>
                      <w:lang w:eastAsia="pt-BR"/>
                    </w:rPr>
                    <w:t>/ BDI</w:t>
                  </w:r>
                </w:p>
              </w:tc>
            </w:tr>
            <w:tr w:rsidR="00C05B1B" w:rsidRPr="008C305B" w:rsidTr="00EA59A8">
              <w:trPr>
                <w:trHeight w:val="680"/>
              </w:trPr>
              <w:tc>
                <w:tcPr>
                  <w:tcW w:w="344" w:type="pct"/>
                  <w:vAlign w:val="center"/>
                </w:tcPr>
                <w:p w:rsidR="00C05B1B" w:rsidRPr="004843BC" w:rsidRDefault="00C05B1B" w:rsidP="00C05B1B">
                  <w:pPr>
                    <w:spacing w:before="40" w:after="40"/>
                    <w:ind w:hanging="26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eastAsia="pt-BR"/>
                    </w:rPr>
                  </w:pPr>
                  <w:r w:rsidRPr="004843BC">
                    <w:rPr>
                      <w:rFonts w:ascii="Arial" w:eastAsia="Arial" w:hAnsi="Arial" w:cs="Arial"/>
                      <w:sz w:val="18"/>
                      <w:szCs w:val="18"/>
                      <w:lang w:eastAsia="pt-BR"/>
                    </w:rPr>
                    <w:t>01</w:t>
                  </w:r>
                </w:p>
              </w:tc>
              <w:tc>
                <w:tcPr>
                  <w:tcW w:w="350" w:type="pct"/>
                  <w:vAlign w:val="center"/>
                </w:tcPr>
                <w:p w:rsidR="00C05B1B" w:rsidRPr="004843BC" w:rsidRDefault="00C05B1B" w:rsidP="00C05B1B">
                  <w:pPr>
                    <w:spacing w:before="40" w:after="40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eastAsia="pt-BR"/>
                    </w:rPr>
                  </w:pPr>
                  <w:proofErr w:type="spellStart"/>
                  <w:r w:rsidRPr="004843BC">
                    <w:rPr>
                      <w:rFonts w:ascii="Arial" w:eastAsia="Arial" w:hAnsi="Arial" w:cs="Arial"/>
                      <w:sz w:val="18"/>
                      <w:szCs w:val="18"/>
                      <w:lang w:eastAsia="pt-BR"/>
                    </w:rPr>
                    <w:t>Un</w:t>
                  </w:r>
                  <w:proofErr w:type="spellEnd"/>
                </w:p>
              </w:tc>
              <w:tc>
                <w:tcPr>
                  <w:tcW w:w="374" w:type="pct"/>
                  <w:vAlign w:val="center"/>
                </w:tcPr>
                <w:p w:rsidR="00C05B1B" w:rsidRPr="004843BC" w:rsidRDefault="00C05B1B" w:rsidP="00C05B1B">
                  <w:pPr>
                    <w:spacing w:before="40" w:after="40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eastAsia="pt-BR"/>
                    </w:rPr>
                  </w:pPr>
                  <w:r w:rsidRPr="004843BC">
                    <w:rPr>
                      <w:rFonts w:ascii="Arial" w:eastAsia="Arial" w:hAnsi="Arial" w:cs="Arial"/>
                      <w:sz w:val="18"/>
                      <w:szCs w:val="18"/>
                      <w:lang w:eastAsia="pt-BR"/>
                    </w:rPr>
                    <w:t>01</w:t>
                  </w:r>
                </w:p>
              </w:tc>
              <w:tc>
                <w:tcPr>
                  <w:tcW w:w="1177" w:type="pct"/>
                  <w:vAlign w:val="center"/>
                </w:tcPr>
                <w:p w:rsidR="00C05B1B" w:rsidRPr="004843BC" w:rsidRDefault="00C05B1B" w:rsidP="00C05B1B">
                  <w:pPr>
                    <w:spacing w:before="40" w:after="40"/>
                    <w:jc w:val="both"/>
                    <w:rPr>
                      <w:rFonts w:ascii="Arial" w:eastAsia="Arial" w:hAnsi="Arial" w:cs="Arial"/>
                      <w:sz w:val="18"/>
                      <w:szCs w:val="18"/>
                      <w:lang w:eastAsia="pt-BR"/>
                    </w:rPr>
                  </w:pPr>
                  <w:r w:rsidRPr="004843BC">
                    <w:rPr>
                      <w:rFonts w:ascii="Arial" w:eastAsia="Arial" w:hAnsi="Arial" w:cs="Arial"/>
                      <w:sz w:val="18"/>
                      <w:szCs w:val="18"/>
                      <w:lang w:eastAsia="pt-BR"/>
                    </w:rPr>
                    <w:t>Contratação de empresa especializada em engenharia para execução de supervisão técnica, ambiental e social das obras de infraestrutura urbana a serem implantadas no âmbito do Programa de Requalificação Urbana Palmas para o Futuro.</w:t>
                  </w:r>
                </w:p>
              </w:tc>
              <w:tc>
                <w:tcPr>
                  <w:tcW w:w="858" w:type="pct"/>
                  <w:vAlign w:val="center"/>
                </w:tcPr>
                <w:p w:rsidR="00C05B1B" w:rsidRPr="004843BC" w:rsidRDefault="00E372D7" w:rsidP="00C05B1B">
                  <w:pPr>
                    <w:spacing w:before="40" w:after="40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eastAsia="pt-BR"/>
                    </w:rPr>
                  </w:pPr>
                  <w:r w:rsidRPr="00E372D7">
                    <w:rPr>
                      <w:rFonts w:ascii="Arial" w:eastAsia="Arial" w:hAnsi="Arial" w:cs="Arial"/>
                      <w:sz w:val="18"/>
                      <w:szCs w:val="18"/>
                      <w:lang w:eastAsia="pt-BR"/>
                    </w:rPr>
                    <w:t>R$ 7.269.860,47</w:t>
                  </w:r>
                </w:p>
              </w:tc>
              <w:tc>
                <w:tcPr>
                  <w:tcW w:w="936" w:type="pct"/>
                  <w:vAlign w:val="center"/>
                </w:tcPr>
                <w:p w:rsidR="00C05B1B" w:rsidRPr="004843BC" w:rsidRDefault="004B5195" w:rsidP="004843BC">
                  <w:pPr>
                    <w:spacing w:before="40" w:after="40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eastAsia="pt-BR"/>
                    </w:rPr>
                  </w:pPr>
                  <w:r w:rsidRPr="004B5195">
                    <w:rPr>
                      <w:rFonts w:ascii="Arial" w:eastAsia="Arial" w:hAnsi="Arial" w:cs="Arial"/>
                      <w:sz w:val="18"/>
                      <w:szCs w:val="18"/>
                      <w:lang w:eastAsia="pt-BR"/>
                    </w:rPr>
                    <w:t>R$ 9.809.554,00</w:t>
                  </w:r>
                </w:p>
              </w:tc>
              <w:tc>
                <w:tcPr>
                  <w:tcW w:w="961" w:type="pct"/>
                  <w:gridSpan w:val="2"/>
                  <w:vAlign w:val="center"/>
                </w:tcPr>
                <w:p w:rsidR="00C05B1B" w:rsidRPr="004843BC" w:rsidRDefault="004B5195" w:rsidP="00C05B1B">
                  <w:pPr>
                    <w:spacing w:before="40" w:after="40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eastAsia="pt-BR"/>
                    </w:rPr>
                  </w:pPr>
                  <w:r w:rsidRPr="004B5195">
                    <w:rPr>
                      <w:rFonts w:ascii="Arial" w:eastAsia="Arial" w:hAnsi="Arial" w:cs="Arial"/>
                      <w:sz w:val="18"/>
                      <w:szCs w:val="18"/>
                      <w:lang w:eastAsia="pt-BR"/>
                    </w:rPr>
                    <w:t>R$ 9.809.554,00</w:t>
                  </w:r>
                </w:p>
              </w:tc>
            </w:tr>
            <w:tr w:rsidR="00C05B1B" w:rsidRPr="00775D1C" w:rsidTr="00EA59A8">
              <w:trPr>
                <w:gridAfter w:val="1"/>
                <w:wAfter w:w="6" w:type="pct"/>
                <w:trHeight w:val="397"/>
              </w:trPr>
              <w:tc>
                <w:tcPr>
                  <w:tcW w:w="4040" w:type="pct"/>
                  <w:gridSpan w:val="6"/>
                  <w:shd w:val="clear" w:color="auto" w:fill="D9D9D9" w:themeFill="background1" w:themeFillShade="D9"/>
                  <w:vAlign w:val="center"/>
                </w:tcPr>
                <w:p w:rsidR="00C05B1B" w:rsidRPr="004843BC" w:rsidRDefault="00C05B1B" w:rsidP="00C05B1B">
                  <w:pPr>
                    <w:keepNext/>
                    <w:keepLines/>
                    <w:spacing w:before="40" w:after="40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  <w:lang w:eastAsia="pt-BR"/>
                    </w:rPr>
                  </w:pPr>
                  <w:r w:rsidRPr="004843BC">
                    <w:rPr>
                      <w:rFonts w:ascii="Arial" w:eastAsia="Arial" w:hAnsi="Arial" w:cs="Arial"/>
                      <w:b/>
                      <w:sz w:val="20"/>
                      <w:szCs w:val="20"/>
                      <w:lang w:eastAsia="pt-BR"/>
                    </w:rPr>
                    <w:t>TOTAL</w:t>
                  </w:r>
                </w:p>
              </w:tc>
              <w:tc>
                <w:tcPr>
                  <w:tcW w:w="954" w:type="pct"/>
                  <w:shd w:val="clear" w:color="auto" w:fill="D9D9D9" w:themeFill="background1" w:themeFillShade="D9"/>
                  <w:vAlign w:val="center"/>
                </w:tcPr>
                <w:p w:rsidR="00C05B1B" w:rsidRPr="00D516B7" w:rsidRDefault="004B5195" w:rsidP="009737D8">
                  <w:pPr>
                    <w:keepNext/>
                    <w:keepLines/>
                    <w:spacing w:before="40" w:after="40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  <w:highlight w:val="yellow"/>
                      <w:lang w:eastAsia="pt-BR"/>
                    </w:rPr>
                  </w:pPr>
                  <w:r w:rsidRPr="004B5195">
                    <w:rPr>
                      <w:rFonts w:ascii="Arial" w:eastAsia="Arial" w:hAnsi="Arial" w:cs="Arial"/>
                      <w:b/>
                      <w:sz w:val="18"/>
                      <w:szCs w:val="18"/>
                      <w:lang w:eastAsia="pt-BR"/>
                    </w:rPr>
                    <w:t>R$ 9.809.554,00</w:t>
                  </w:r>
                </w:p>
              </w:tc>
            </w:tr>
          </w:tbl>
          <w:p w:rsidR="00C0130D" w:rsidRPr="00775D1C" w:rsidRDefault="00C0130D" w:rsidP="00FB0C21">
            <w:pPr>
              <w:rPr>
                <w:highlight w:val="yellow"/>
              </w:rPr>
            </w:pPr>
          </w:p>
        </w:tc>
      </w:tr>
      <w:tr w:rsidR="006975D2" w:rsidRPr="00775D1C" w:rsidTr="00C6044F">
        <w:trPr>
          <w:trHeight w:val="540"/>
          <w:jc w:val="center"/>
        </w:trPr>
        <w:tc>
          <w:tcPr>
            <w:tcW w:w="8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5D2" w:rsidRPr="004843BC" w:rsidRDefault="006975D2" w:rsidP="00A00B46">
            <w:pPr>
              <w:pStyle w:val="Ttulo1"/>
            </w:pPr>
            <w:commentRangeStart w:id="0"/>
            <w:r w:rsidRPr="004843BC">
              <w:t>Valor estimado/cotação.</w:t>
            </w:r>
            <w:bookmarkStart w:id="1" w:name="_GoBack"/>
            <w:bookmarkEnd w:id="1"/>
          </w:p>
          <w:p w:rsidR="00EF26CA" w:rsidRPr="00775D1C" w:rsidRDefault="00F10F02" w:rsidP="004B5195">
            <w:pPr>
              <w:pStyle w:val="Ttulo7"/>
              <w:spacing w:before="120" w:after="120" w:line="276" w:lineRule="auto"/>
              <w:ind w:left="142" w:right="136"/>
              <w:jc w:val="both"/>
              <w:rPr>
                <w:rFonts w:ascii="Arial" w:eastAsia="Calibri" w:hAnsi="Arial" w:cs="Arial"/>
                <w:b w:val="0"/>
                <w:sz w:val="20"/>
                <w:szCs w:val="20"/>
                <w:highlight w:val="yellow"/>
                <w:lang w:val="pt" w:eastAsia="pt-BR"/>
              </w:rPr>
            </w:pPr>
            <w:r w:rsidRPr="004843BC">
              <w:rPr>
                <w:rFonts w:ascii="Arial" w:eastAsia="Calibri" w:hAnsi="Arial" w:cs="Arial"/>
                <w:b w:val="0"/>
                <w:sz w:val="20"/>
                <w:szCs w:val="20"/>
                <w:lang w:val="pt" w:eastAsia="pt-BR"/>
              </w:rPr>
              <w:t xml:space="preserve">7.1 </w:t>
            </w:r>
            <w:r w:rsidR="00B515B9" w:rsidRPr="004843BC">
              <w:rPr>
                <w:rFonts w:ascii="Arial" w:eastAsia="Calibri" w:hAnsi="Arial" w:cs="Arial"/>
                <w:b w:val="0"/>
                <w:sz w:val="20"/>
                <w:szCs w:val="20"/>
                <w:lang w:val="pt" w:eastAsia="pt-BR"/>
              </w:rPr>
              <w:t xml:space="preserve">O valor total estimado para contratação dos </w:t>
            </w:r>
            <w:r w:rsidR="00F80592" w:rsidRPr="004843BC">
              <w:rPr>
                <w:rFonts w:ascii="Arial" w:eastAsia="Calibri" w:hAnsi="Arial" w:cs="Arial"/>
                <w:b w:val="0"/>
                <w:sz w:val="20"/>
                <w:szCs w:val="20"/>
                <w:lang w:val="pt" w:eastAsia="pt-BR"/>
              </w:rPr>
              <w:t>serviços</w:t>
            </w:r>
            <w:r w:rsidR="00B515B9" w:rsidRPr="004843BC">
              <w:rPr>
                <w:rFonts w:ascii="Arial" w:eastAsia="Calibri" w:hAnsi="Arial" w:cs="Arial"/>
                <w:b w:val="0"/>
                <w:sz w:val="20"/>
                <w:szCs w:val="20"/>
                <w:lang w:val="pt" w:eastAsia="pt-BR"/>
              </w:rPr>
              <w:t xml:space="preserve"> apresentados anteriormente é de </w:t>
            </w:r>
            <w:r w:rsidR="004B5195" w:rsidRPr="004B5195">
              <w:rPr>
                <w:rFonts w:ascii="Arial" w:eastAsia="Calibri" w:hAnsi="Arial" w:cs="Arial"/>
                <w:sz w:val="20"/>
                <w:szCs w:val="20"/>
                <w:lang w:val="pt" w:eastAsia="pt-BR"/>
              </w:rPr>
              <w:t>R$ 9.809.554,00</w:t>
            </w:r>
            <w:r w:rsidR="004843BC" w:rsidRPr="004843BC">
              <w:rPr>
                <w:rFonts w:ascii="Arial" w:eastAsia="Calibri" w:hAnsi="Arial" w:cs="Arial"/>
                <w:sz w:val="20"/>
                <w:szCs w:val="20"/>
                <w:lang w:val="pt" w:eastAsia="pt-BR"/>
              </w:rPr>
              <w:t xml:space="preserve"> </w:t>
            </w:r>
            <w:r w:rsidR="00FF350C" w:rsidRPr="004843BC">
              <w:rPr>
                <w:rFonts w:ascii="Arial" w:eastAsia="Calibri" w:hAnsi="Arial" w:cs="Arial"/>
                <w:b w:val="0"/>
                <w:sz w:val="20"/>
                <w:szCs w:val="20"/>
                <w:lang w:val="pt" w:eastAsia="pt-BR"/>
              </w:rPr>
              <w:t>(</w:t>
            </w:r>
            <w:r w:rsidR="004843BC" w:rsidRPr="004843BC">
              <w:rPr>
                <w:rFonts w:ascii="Arial" w:eastAsia="Calibri" w:hAnsi="Arial" w:cs="Arial"/>
                <w:b w:val="0"/>
                <w:sz w:val="20"/>
                <w:szCs w:val="20"/>
                <w:lang w:val="pt" w:eastAsia="pt-BR"/>
              </w:rPr>
              <w:t>nove</w:t>
            </w:r>
            <w:r w:rsidR="00E1094A" w:rsidRPr="004843BC">
              <w:rPr>
                <w:rFonts w:ascii="Arial" w:eastAsia="Calibri" w:hAnsi="Arial" w:cs="Arial"/>
                <w:b w:val="0"/>
                <w:sz w:val="20"/>
                <w:szCs w:val="20"/>
                <w:lang w:val="pt" w:eastAsia="pt-BR"/>
              </w:rPr>
              <w:t xml:space="preserve"> milhões, </w:t>
            </w:r>
            <w:r w:rsidR="004843BC" w:rsidRPr="004843BC">
              <w:rPr>
                <w:rFonts w:ascii="Arial" w:eastAsia="Calibri" w:hAnsi="Arial" w:cs="Arial"/>
                <w:b w:val="0"/>
                <w:sz w:val="20"/>
                <w:szCs w:val="20"/>
                <w:lang w:val="pt" w:eastAsia="pt-BR"/>
              </w:rPr>
              <w:t>oitoc</w:t>
            </w:r>
            <w:r w:rsidR="009737D8" w:rsidRPr="004843BC">
              <w:rPr>
                <w:rFonts w:ascii="Arial" w:eastAsia="Calibri" w:hAnsi="Arial" w:cs="Arial"/>
                <w:b w:val="0"/>
                <w:sz w:val="20"/>
                <w:szCs w:val="20"/>
                <w:lang w:val="pt" w:eastAsia="pt-BR"/>
              </w:rPr>
              <w:t>entos</w:t>
            </w:r>
            <w:r w:rsidR="00E1094A" w:rsidRPr="004843BC">
              <w:rPr>
                <w:rFonts w:ascii="Arial" w:eastAsia="Calibri" w:hAnsi="Arial" w:cs="Arial"/>
                <w:b w:val="0"/>
                <w:sz w:val="20"/>
                <w:szCs w:val="20"/>
                <w:lang w:val="pt" w:eastAsia="pt-BR"/>
              </w:rPr>
              <w:t xml:space="preserve"> e </w:t>
            </w:r>
            <w:r w:rsidR="004B5195">
              <w:rPr>
                <w:rFonts w:ascii="Arial" w:eastAsia="Calibri" w:hAnsi="Arial" w:cs="Arial"/>
                <w:b w:val="0"/>
                <w:sz w:val="20"/>
                <w:szCs w:val="20"/>
                <w:lang w:val="pt" w:eastAsia="pt-BR"/>
              </w:rPr>
              <w:t>nove</w:t>
            </w:r>
            <w:r w:rsidR="004843BC" w:rsidRPr="004843BC">
              <w:rPr>
                <w:rFonts w:ascii="Arial" w:eastAsia="Calibri" w:hAnsi="Arial" w:cs="Arial"/>
                <w:b w:val="0"/>
                <w:sz w:val="20"/>
                <w:szCs w:val="20"/>
                <w:lang w:val="pt" w:eastAsia="pt-BR"/>
              </w:rPr>
              <w:t xml:space="preserve"> </w:t>
            </w:r>
            <w:r w:rsidR="00A248C1" w:rsidRPr="004843BC">
              <w:rPr>
                <w:rFonts w:ascii="Arial" w:eastAsia="Calibri" w:hAnsi="Arial" w:cs="Arial"/>
                <w:b w:val="0"/>
                <w:sz w:val="20"/>
                <w:szCs w:val="20"/>
                <w:lang w:val="pt" w:eastAsia="pt-BR"/>
              </w:rPr>
              <w:t xml:space="preserve">mil, </w:t>
            </w:r>
            <w:r w:rsidR="004B5195">
              <w:rPr>
                <w:rFonts w:ascii="Arial" w:eastAsia="Calibri" w:hAnsi="Arial" w:cs="Arial"/>
                <w:b w:val="0"/>
                <w:sz w:val="20"/>
                <w:szCs w:val="20"/>
                <w:lang w:val="pt" w:eastAsia="pt-BR"/>
              </w:rPr>
              <w:t>quinhentos</w:t>
            </w:r>
            <w:r w:rsidR="00E1094A" w:rsidRPr="004843BC">
              <w:rPr>
                <w:rFonts w:ascii="Arial" w:eastAsia="Calibri" w:hAnsi="Arial" w:cs="Arial"/>
                <w:b w:val="0"/>
                <w:sz w:val="20"/>
                <w:szCs w:val="20"/>
                <w:lang w:val="pt" w:eastAsia="pt-BR"/>
              </w:rPr>
              <w:t xml:space="preserve"> e </w:t>
            </w:r>
            <w:r w:rsidR="004B5195">
              <w:rPr>
                <w:rFonts w:ascii="Arial" w:eastAsia="Calibri" w:hAnsi="Arial" w:cs="Arial"/>
                <w:b w:val="0"/>
                <w:sz w:val="20"/>
                <w:szCs w:val="20"/>
                <w:lang w:val="pt" w:eastAsia="pt-BR"/>
              </w:rPr>
              <w:t>cinquenta</w:t>
            </w:r>
            <w:r w:rsidR="004843BC" w:rsidRPr="004843BC">
              <w:rPr>
                <w:rFonts w:ascii="Arial" w:eastAsia="Calibri" w:hAnsi="Arial" w:cs="Arial"/>
                <w:b w:val="0"/>
                <w:sz w:val="20"/>
                <w:szCs w:val="20"/>
                <w:lang w:val="pt" w:eastAsia="pt-BR"/>
              </w:rPr>
              <w:t xml:space="preserve"> e </w:t>
            </w:r>
            <w:r w:rsidR="004B5195">
              <w:rPr>
                <w:rFonts w:ascii="Arial" w:eastAsia="Calibri" w:hAnsi="Arial" w:cs="Arial"/>
                <w:b w:val="0"/>
                <w:sz w:val="20"/>
                <w:szCs w:val="20"/>
                <w:lang w:val="pt" w:eastAsia="pt-BR"/>
              </w:rPr>
              <w:t>quatro</w:t>
            </w:r>
            <w:r w:rsidR="004843BC" w:rsidRPr="004843BC">
              <w:rPr>
                <w:rFonts w:ascii="Arial" w:eastAsia="Calibri" w:hAnsi="Arial" w:cs="Arial"/>
                <w:b w:val="0"/>
                <w:sz w:val="20"/>
                <w:szCs w:val="20"/>
                <w:lang w:val="pt" w:eastAsia="pt-BR"/>
              </w:rPr>
              <w:t xml:space="preserve"> </w:t>
            </w:r>
            <w:r w:rsidR="00B515B9" w:rsidRPr="004843BC">
              <w:rPr>
                <w:rFonts w:ascii="Arial" w:eastAsia="Calibri" w:hAnsi="Arial" w:cs="Arial"/>
                <w:b w:val="0"/>
                <w:sz w:val="20"/>
                <w:szCs w:val="20"/>
                <w:lang w:val="pt" w:eastAsia="pt-BR"/>
              </w:rPr>
              <w:t>reais</w:t>
            </w:r>
            <w:proofErr w:type="gramStart"/>
            <w:r w:rsidR="00FF350C" w:rsidRPr="004843BC">
              <w:rPr>
                <w:rFonts w:ascii="Arial" w:eastAsia="Calibri" w:hAnsi="Arial" w:cs="Arial"/>
                <w:b w:val="0"/>
                <w:sz w:val="20"/>
                <w:szCs w:val="20"/>
                <w:lang w:val="pt" w:eastAsia="pt-BR"/>
              </w:rPr>
              <w:t>)</w:t>
            </w:r>
            <w:r w:rsidR="00B515B9" w:rsidRPr="004843BC">
              <w:rPr>
                <w:rFonts w:ascii="Arial" w:eastAsia="Calibri" w:hAnsi="Arial" w:cs="Arial"/>
                <w:b w:val="0"/>
                <w:sz w:val="20"/>
                <w:szCs w:val="20"/>
                <w:lang w:val="pt" w:eastAsia="pt-BR"/>
              </w:rPr>
              <w:t>.</w:t>
            </w:r>
            <w:commentRangeEnd w:id="0"/>
            <w:proofErr w:type="gramEnd"/>
            <w:r w:rsidR="00D516B7" w:rsidRPr="004843BC">
              <w:rPr>
                <w:rStyle w:val="Refdecomentrio"/>
                <w:b w:val="0"/>
              </w:rPr>
              <w:commentReference w:id="0"/>
            </w:r>
          </w:p>
        </w:tc>
      </w:tr>
      <w:tr w:rsidR="006975D2" w:rsidRPr="00775D1C" w:rsidTr="00C6044F">
        <w:trPr>
          <w:trHeight w:val="659"/>
          <w:jc w:val="center"/>
        </w:trPr>
        <w:tc>
          <w:tcPr>
            <w:tcW w:w="8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E92" w:rsidRPr="00570243" w:rsidRDefault="006975D2" w:rsidP="00A00B46">
            <w:pPr>
              <w:pStyle w:val="Ttulo1"/>
            </w:pPr>
            <w:commentRangeStart w:id="2"/>
            <w:r w:rsidRPr="00570243">
              <w:t>Prazo para a: Entrega/Execução e Condições Gerais.</w:t>
            </w:r>
          </w:p>
          <w:p w:rsidR="008765B7" w:rsidRPr="00775D1C" w:rsidRDefault="00381619" w:rsidP="00D516B7">
            <w:pPr>
              <w:pStyle w:val="Ttulo7"/>
              <w:spacing w:before="120" w:after="120" w:line="276" w:lineRule="auto"/>
              <w:ind w:left="289" w:right="136"/>
              <w:jc w:val="both"/>
              <w:rPr>
                <w:highlight w:val="yellow"/>
                <w:lang w:eastAsia="pt-BR"/>
              </w:rPr>
            </w:pPr>
            <w:r w:rsidRPr="00570243">
              <w:rPr>
                <w:rFonts w:ascii="Arial" w:eastAsia="Calibri" w:hAnsi="Arial" w:cs="Arial"/>
                <w:b w:val="0"/>
                <w:sz w:val="20"/>
                <w:szCs w:val="20"/>
                <w:lang w:val="pt" w:eastAsia="pt-BR"/>
              </w:rPr>
              <w:t xml:space="preserve">8.1 </w:t>
            </w:r>
            <w:r w:rsidR="00B515B9" w:rsidRPr="00570243">
              <w:rPr>
                <w:rFonts w:ascii="Arial" w:eastAsia="Calibri" w:hAnsi="Arial" w:cs="Arial"/>
                <w:b w:val="0"/>
                <w:sz w:val="20"/>
                <w:szCs w:val="20"/>
                <w:lang w:val="pt" w:eastAsia="pt-BR"/>
              </w:rPr>
              <w:t xml:space="preserve">O prazo de execução </w:t>
            </w:r>
            <w:r w:rsidR="00F10F02" w:rsidRPr="00570243">
              <w:rPr>
                <w:rFonts w:ascii="Arial" w:eastAsia="Calibri" w:hAnsi="Arial" w:cs="Arial"/>
                <w:b w:val="0"/>
                <w:sz w:val="20"/>
                <w:szCs w:val="20"/>
                <w:lang w:val="pt" w:eastAsia="pt-BR"/>
              </w:rPr>
              <w:t xml:space="preserve">dos serviços </w:t>
            </w:r>
            <w:r w:rsidR="00B515B9" w:rsidRPr="00570243">
              <w:rPr>
                <w:rFonts w:ascii="Arial" w:eastAsia="Calibri" w:hAnsi="Arial" w:cs="Arial"/>
                <w:b w:val="0"/>
                <w:sz w:val="20"/>
                <w:szCs w:val="20"/>
                <w:lang w:val="pt" w:eastAsia="pt-BR"/>
              </w:rPr>
              <w:t xml:space="preserve">apresentados anteriormente </w:t>
            </w:r>
            <w:r w:rsidR="00D63172">
              <w:rPr>
                <w:rFonts w:ascii="Arial" w:eastAsia="Calibri" w:hAnsi="Arial" w:cs="Arial"/>
                <w:b w:val="0"/>
                <w:sz w:val="20"/>
                <w:szCs w:val="20"/>
                <w:lang w:val="pt" w:eastAsia="pt-BR"/>
              </w:rPr>
              <w:t xml:space="preserve">é de até </w:t>
            </w:r>
            <w:r w:rsidR="00D516B7">
              <w:rPr>
                <w:rFonts w:ascii="Arial" w:eastAsia="Calibri" w:hAnsi="Arial" w:cs="Arial"/>
                <w:b w:val="0"/>
                <w:sz w:val="20"/>
                <w:szCs w:val="20"/>
                <w:lang w:val="pt" w:eastAsia="pt-BR"/>
              </w:rPr>
              <w:t>36</w:t>
            </w:r>
            <w:r w:rsidR="00D63172">
              <w:rPr>
                <w:rFonts w:ascii="Arial" w:eastAsia="Calibri" w:hAnsi="Arial" w:cs="Arial"/>
                <w:b w:val="0"/>
                <w:sz w:val="20"/>
                <w:szCs w:val="20"/>
                <w:lang w:val="pt" w:eastAsia="pt-BR"/>
              </w:rPr>
              <w:t xml:space="preserve"> (</w:t>
            </w:r>
            <w:r w:rsidR="00D516B7">
              <w:rPr>
                <w:rFonts w:ascii="Arial" w:eastAsia="Calibri" w:hAnsi="Arial" w:cs="Arial"/>
                <w:b w:val="0"/>
                <w:sz w:val="20"/>
                <w:szCs w:val="20"/>
                <w:lang w:val="pt" w:eastAsia="pt-BR"/>
              </w:rPr>
              <w:t>trinta e seis</w:t>
            </w:r>
            <w:r w:rsidR="00D63172">
              <w:rPr>
                <w:rFonts w:ascii="Arial" w:eastAsia="Calibri" w:hAnsi="Arial" w:cs="Arial"/>
                <w:b w:val="0"/>
                <w:sz w:val="20"/>
                <w:szCs w:val="20"/>
                <w:lang w:val="pt" w:eastAsia="pt-BR"/>
              </w:rPr>
              <w:t xml:space="preserve">) meses e </w:t>
            </w:r>
            <w:r w:rsidR="00B515B9" w:rsidRPr="00570243">
              <w:rPr>
                <w:rFonts w:ascii="Arial" w:eastAsia="Calibri" w:hAnsi="Arial" w:cs="Arial"/>
                <w:b w:val="0"/>
                <w:sz w:val="20"/>
                <w:szCs w:val="20"/>
                <w:lang w:val="pt" w:eastAsia="pt-BR"/>
              </w:rPr>
              <w:t xml:space="preserve">está definido no cronograma físico-financeiro </w:t>
            </w:r>
            <w:r w:rsidR="00F10F02" w:rsidRPr="00570243">
              <w:rPr>
                <w:rFonts w:ascii="Arial" w:eastAsia="Calibri" w:hAnsi="Arial" w:cs="Arial"/>
                <w:b w:val="0"/>
                <w:sz w:val="20"/>
                <w:szCs w:val="20"/>
                <w:lang w:val="pt" w:eastAsia="pt-BR"/>
              </w:rPr>
              <w:t xml:space="preserve">em </w:t>
            </w:r>
            <w:proofErr w:type="gramStart"/>
            <w:r w:rsidR="00F10F02" w:rsidRPr="00570243">
              <w:rPr>
                <w:rFonts w:ascii="Arial" w:eastAsia="Calibri" w:hAnsi="Arial" w:cs="Arial"/>
                <w:b w:val="0"/>
                <w:sz w:val="20"/>
                <w:szCs w:val="20"/>
                <w:lang w:val="pt" w:eastAsia="pt-BR"/>
              </w:rPr>
              <w:t>anexo.</w:t>
            </w:r>
            <w:commentRangeEnd w:id="2"/>
            <w:proofErr w:type="gramEnd"/>
            <w:r w:rsidR="00D516B7">
              <w:rPr>
                <w:rStyle w:val="Refdecomentrio"/>
                <w:b w:val="0"/>
              </w:rPr>
              <w:commentReference w:id="2"/>
            </w:r>
          </w:p>
        </w:tc>
      </w:tr>
      <w:tr w:rsidR="006975D2" w:rsidRPr="00775D1C" w:rsidTr="00C6044F">
        <w:trPr>
          <w:trHeight w:val="565"/>
          <w:jc w:val="center"/>
        </w:trPr>
        <w:tc>
          <w:tcPr>
            <w:tcW w:w="8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7E5" w:rsidRPr="00570243" w:rsidRDefault="006975D2" w:rsidP="00A00B46">
            <w:pPr>
              <w:pStyle w:val="Ttulo1"/>
            </w:pPr>
            <w:r w:rsidRPr="00570243">
              <w:t>Local de Entrega/Realização/Instalação.</w:t>
            </w:r>
          </w:p>
          <w:p w:rsidR="006975D2" w:rsidRPr="00775D1C" w:rsidRDefault="00381619" w:rsidP="007F0089">
            <w:pPr>
              <w:pStyle w:val="Ttulo7"/>
              <w:spacing w:before="120" w:after="120" w:line="276" w:lineRule="auto"/>
              <w:ind w:left="289" w:right="136"/>
              <w:jc w:val="both"/>
              <w:rPr>
                <w:rFonts w:ascii="Arial" w:hAnsi="Arial" w:cs="Arial"/>
                <w:b w:val="0"/>
                <w:sz w:val="20"/>
                <w:szCs w:val="20"/>
                <w:highlight w:val="yellow"/>
              </w:rPr>
            </w:pPr>
            <w:proofErr w:type="gramStart"/>
            <w:r w:rsidRPr="00570243">
              <w:rPr>
                <w:rFonts w:ascii="Arial" w:hAnsi="Arial" w:cs="Arial"/>
                <w:b w:val="0"/>
                <w:sz w:val="20"/>
                <w:szCs w:val="20"/>
              </w:rPr>
              <w:t xml:space="preserve">9.1 </w:t>
            </w:r>
            <w:r w:rsidR="006975D2" w:rsidRPr="00570243">
              <w:rPr>
                <w:rFonts w:ascii="Arial" w:eastAsia="Calibri" w:hAnsi="Arial" w:cs="Arial"/>
                <w:b w:val="0"/>
                <w:sz w:val="20"/>
                <w:szCs w:val="20"/>
                <w:lang w:val="pt" w:eastAsia="pt-BR"/>
              </w:rPr>
              <w:t>Município</w:t>
            </w:r>
            <w:proofErr w:type="gramEnd"/>
            <w:r w:rsidR="006975D2" w:rsidRPr="00570243">
              <w:rPr>
                <w:rFonts w:ascii="Arial" w:eastAsia="Calibri" w:hAnsi="Arial" w:cs="Arial"/>
                <w:b w:val="0"/>
                <w:sz w:val="20"/>
                <w:szCs w:val="20"/>
                <w:lang w:val="pt" w:eastAsia="pt-BR"/>
              </w:rPr>
              <w:t xml:space="preserve"> de Palmas</w:t>
            </w:r>
            <w:r w:rsidR="005E39B9" w:rsidRPr="00570243">
              <w:rPr>
                <w:rFonts w:ascii="Arial" w:eastAsia="Calibri" w:hAnsi="Arial" w:cs="Arial"/>
                <w:b w:val="0"/>
                <w:sz w:val="20"/>
                <w:szCs w:val="20"/>
                <w:lang w:val="pt" w:eastAsia="pt-BR"/>
              </w:rPr>
              <w:t>.</w:t>
            </w:r>
          </w:p>
        </w:tc>
      </w:tr>
      <w:tr w:rsidR="00FB17C2" w:rsidRPr="00775D1C" w:rsidTr="00C6044F">
        <w:trPr>
          <w:trHeight w:val="459"/>
          <w:jc w:val="center"/>
        </w:trPr>
        <w:tc>
          <w:tcPr>
            <w:tcW w:w="8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7C2" w:rsidRPr="00570243" w:rsidRDefault="00FB17C2" w:rsidP="00A00B46">
            <w:pPr>
              <w:pStyle w:val="Ttulo1"/>
            </w:pPr>
            <w:r w:rsidRPr="00570243">
              <w:t>Especif</w:t>
            </w:r>
            <w:r w:rsidR="00C75267" w:rsidRPr="00570243">
              <w:t>i</w:t>
            </w:r>
            <w:r w:rsidRPr="00570243">
              <w:t>cação Técnica</w:t>
            </w:r>
          </w:p>
          <w:p w:rsidR="00FB17C2" w:rsidRPr="00775D1C" w:rsidRDefault="00F80C94" w:rsidP="004D2962">
            <w:pPr>
              <w:spacing w:after="120" w:line="276" w:lineRule="auto"/>
              <w:ind w:left="289" w:right="136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70243">
              <w:rPr>
                <w:rFonts w:ascii="Arial" w:hAnsi="Arial" w:cs="Arial"/>
                <w:sz w:val="20"/>
                <w:szCs w:val="20"/>
              </w:rPr>
              <w:t xml:space="preserve">10.1 As especificações técnicas para </w:t>
            </w:r>
            <w:r w:rsidR="004D2962">
              <w:rPr>
                <w:rFonts w:ascii="Arial" w:hAnsi="Arial" w:cs="Arial"/>
                <w:sz w:val="20"/>
                <w:szCs w:val="20"/>
              </w:rPr>
              <w:t xml:space="preserve">execução dos serviços </w:t>
            </w:r>
            <w:r w:rsidRPr="00570243">
              <w:rPr>
                <w:rFonts w:ascii="Arial" w:hAnsi="Arial" w:cs="Arial"/>
                <w:sz w:val="20"/>
                <w:szCs w:val="20"/>
              </w:rPr>
              <w:t xml:space="preserve">a serem </w:t>
            </w:r>
            <w:r w:rsidR="004D2962">
              <w:rPr>
                <w:rFonts w:ascii="Arial" w:hAnsi="Arial" w:cs="Arial"/>
                <w:sz w:val="20"/>
                <w:szCs w:val="20"/>
              </w:rPr>
              <w:t>prestados</w:t>
            </w:r>
            <w:r w:rsidRPr="00570243">
              <w:rPr>
                <w:rFonts w:ascii="Arial" w:hAnsi="Arial" w:cs="Arial"/>
                <w:sz w:val="20"/>
                <w:szCs w:val="20"/>
              </w:rPr>
              <w:t xml:space="preserve"> seguem em anexo no Projeto Básico</w:t>
            </w:r>
            <w:r w:rsidR="002A27FE">
              <w:rPr>
                <w:rFonts w:ascii="Arial" w:hAnsi="Arial" w:cs="Arial"/>
                <w:sz w:val="20"/>
                <w:szCs w:val="20"/>
              </w:rPr>
              <w:t xml:space="preserve"> (Anexo A)</w:t>
            </w:r>
            <w:r w:rsidR="00112C3C" w:rsidRPr="0057024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975D2" w:rsidRPr="00775D1C" w:rsidTr="00C6044F">
        <w:trPr>
          <w:trHeight w:val="459"/>
          <w:jc w:val="center"/>
        </w:trPr>
        <w:tc>
          <w:tcPr>
            <w:tcW w:w="8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7E5" w:rsidRPr="00570243" w:rsidRDefault="00B918D6" w:rsidP="00A00B46">
            <w:pPr>
              <w:pStyle w:val="Ttulo1"/>
            </w:pPr>
            <w:r w:rsidRPr="00570243">
              <w:t xml:space="preserve"> </w:t>
            </w:r>
            <w:r w:rsidR="009B7985" w:rsidRPr="00570243">
              <w:t>Condições Gerais</w:t>
            </w:r>
          </w:p>
          <w:p w:rsidR="004D2962" w:rsidRPr="004D2962" w:rsidRDefault="004D2962" w:rsidP="004D2962">
            <w:pPr>
              <w:spacing w:after="120" w:line="276" w:lineRule="auto"/>
              <w:ind w:left="289" w:right="13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11.1 </w:t>
            </w:r>
            <w:r w:rsidRPr="004D2962">
              <w:rPr>
                <w:rFonts w:ascii="Arial" w:hAnsi="Arial" w:cs="Arial"/>
                <w:sz w:val="20"/>
                <w:szCs w:val="20"/>
              </w:rPr>
              <w:t xml:space="preserve">Informamos que as composições constantes da planilha orçamentária estão balizadas com a tabela </w:t>
            </w:r>
            <w:r w:rsidR="002A27FE" w:rsidRPr="004D2962">
              <w:rPr>
                <w:rFonts w:ascii="Arial" w:hAnsi="Arial" w:cs="Arial"/>
                <w:sz w:val="20"/>
                <w:szCs w:val="20"/>
              </w:rPr>
              <w:t>Sinapi</w:t>
            </w:r>
            <w:r w:rsidRPr="004D2962">
              <w:rPr>
                <w:rFonts w:ascii="Arial" w:hAnsi="Arial" w:cs="Arial"/>
                <w:sz w:val="20"/>
                <w:szCs w:val="20"/>
              </w:rPr>
              <w:t xml:space="preserve">, conforme o Art. 115 da Lei nº 11.439/2006, que dispõe sobre as diretrizes para a elaboração e execução da Lei Orçamentária de 2007, determina que os custos unitários de materiais e serviços de obras executadas com recursos dos orçamentos da União não poderão ser superiores a mediana daqueles constantes do </w:t>
            </w:r>
            <w:r w:rsidR="002A27FE" w:rsidRPr="004D2962">
              <w:rPr>
                <w:rFonts w:ascii="Arial" w:hAnsi="Arial" w:cs="Arial"/>
                <w:sz w:val="20"/>
                <w:szCs w:val="20"/>
              </w:rPr>
              <w:t>Sinapi</w:t>
            </w:r>
            <w:r w:rsidRPr="004D296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D2962" w:rsidRPr="00763014" w:rsidRDefault="004D2962" w:rsidP="002A27FE">
            <w:pPr>
              <w:spacing w:after="120" w:line="276" w:lineRule="auto"/>
              <w:ind w:left="289" w:right="13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11.2 </w:t>
            </w:r>
            <w:r w:rsidRPr="004D2962">
              <w:rPr>
                <w:rFonts w:ascii="Arial" w:hAnsi="Arial" w:cs="Arial"/>
                <w:sz w:val="20"/>
                <w:szCs w:val="20"/>
              </w:rPr>
              <w:t>Qualificação</w:t>
            </w:r>
            <w:proofErr w:type="gramEnd"/>
            <w:r w:rsidRPr="004D2962">
              <w:rPr>
                <w:rFonts w:ascii="Arial" w:hAnsi="Arial" w:cs="Arial"/>
                <w:sz w:val="20"/>
                <w:szCs w:val="20"/>
              </w:rPr>
              <w:t xml:space="preserve"> Econômico-Financeira</w:t>
            </w:r>
            <w:r w:rsidR="002A27FE">
              <w:rPr>
                <w:rFonts w:ascii="Arial" w:hAnsi="Arial" w:cs="Arial"/>
                <w:sz w:val="20"/>
                <w:szCs w:val="20"/>
              </w:rPr>
              <w:t>:</w:t>
            </w:r>
            <w:r w:rsidRPr="004D29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27FE">
              <w:rPr>
                <w:rFonts w:ascii="Arial" w:hAnsi="Arial" w:cs="Arial"/>
                <w:sz w:val="20"/>
                <w:szCs w:val="20"/>
              </w:rPr>
              <w:t>O</w:t>
            </w:r>
            <w:r w:rsidRPr="004D2962">
              <w:rPr>
                <w:rFonts w:ascii="Arial" w:hAnsi="Arial" w:cs="Arial"/>
                <w:sz w:val="20"/>
                <w:szCs w:val="20"/>
              </w:rPr>
              <w:t>s licitantes deverão apresentar</w:t>
            </w:r>
            <w:r w:rsidR="002A27FE">
              <w:rPr>
                <w:rFonts w:ascii="Arial" w:hAnsi="Arial" w:cs="Arial"/>
                <w:sz w:val="20"/>
                <w:szCs w:val="20"/>
              </w:rPr>
              <w:t xml:space="preserve"> os índices </w:t>
            </w:r>
            <w:r w:rsidR="002A27FE">
              <w:rPr>
                <w:rFonts w:ascii="Arial" w:hAnsi="Arial" w:cs="Arial"/>
                <w:sz w:val="20"/>
                <w:szCs w:val="20"/>
              </w:rPr>
              <w:lastRenderedPageBreak/>
              <w:t xml:space="preserve">constantes do </w:t>
            </w:r>
            <w:r w:rsidR="002A27FE" w:rsidRPr="00570243">
              <w:rPr>
                <w:rFonts w:ascii="Arial" w:hAnsi="Arial" w:cs="Arial"/>
                <w:sz w:val="20"/>
                <w:szCs w:val="20"/>
              </w:rPr>
              <w:t>Projeto Básico</w:t>
            </w:r>
            <w:r w:rsidR="002A27FE">
              <w:rPr>
                <w:rFonts w:ascii="Arial" w:hAnsi="Arial" w:cs="Arial"/>
                <w:sz w:val="20"/>
                <w:szCs w:val="20"/>
              </w:rPr>
              <w:t xml:space="preserve"> (Anexo A);</w:t>
            </w:r>
            <w:r w:rsidRPr="004D29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2558C" w:rsidRDefault="00027B7C" w:rsidP="002A27FE">
            <w:pPr>
              <w:spacing w:after="120" w:line="276" w:lineRule="auto"/>
              <w:ind w:left="289" w:right="13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D2962">
              <w:rPr>
                <w:rFonts w:ascii="Arial" w:hAnsi="Arial" w:cs="Arial"/>
                <w:sz w:val="20"/>
                <w:szCs w:val="20"/>
              </w:rPr>
              <w:t>11.</w:t>
            </w:r>
            <w:r w:rsidR="004D2962">
              <w:rPr>
                <w:rFonts w:ascii="Arial" w:hAnsi="Arial" w:cs="Arial"/>
                <w:sz w:val="20"/>
                <w:szCs w:val="20"/>
              </w:rPr>
              <w:t>3</w:t>
            </w:r>
            <w:r w:rsidRPr="004D29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66F2" w:rsidRPr="004D2962">
              <w:rPr>
                <w:rFonts w:ascii="Arial" w:hAnsi="Arial" w:cs="Arial"/>
                <w:sz w:val="20"/>
                <w:szCs w:val="20"/>
              </w:rPr>
              <w:t>Habilitação</w:t>
            </w:r>
            <w:proofErr w:type="gramEnd"/>
            <w:r w:rsidRPr="004D29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27FE" w:rsidRPr="004D2962">
              <w:rPr>
                <w:rFonts w:ascii="Arial" w:hAnsi="Arial" w:cs="Arial"/>
                <w:sz w:val="20"/>
                <w:szCs w:val="20"/>
              </w:rPr>
              <w:t>Técnica</w:t>
            </w:r>
            <w:r w:rsidR="002A27FE">
              <w:rPr>
                <w:rFonts w:ascii="Arial" w:hAnsi="Arial" w:cs="Arial"/>
                <w:sz w:val="20"/>
                <w:szCs w:val="20"/>
              </w:rPr>
              <w:t>: O</w:t>
            </w:r>
            <w:r w:rsidR="002A27FE" w:rsidRPr="004D2962">
              <w:rPr>
                <w:rFonts w:ascii="Arial" w:hAnsi="Arial" w:cs="Arial"/>
                <w:sz w:val="20"/>
                <w:szCs w:val="20"/>
              </w:rPr>
              <w:t>s licitantes deverão apresentar</w:t>
            </w:r>
            <w:r w:rsidR="002A27FE">
              <w:rPr>
                <w:rFonts w:ascii="Arial" w:hAnsi="Arial" w:cs="Arial"/>
                <w:sz w:val="20"/>
                <w:szCs w:val="20"/>
              </w:rPr>
              <w:t xml:space="preserve"> os índices constantes do </w:t>
            </w:r>
            <w:r w:rsidR="002A27FE" w:rsidRPr="00570243">
              <w:rPr>
                <w:rFonts w:ascii="Arial" w:hAnsi="Arial" w:cs="Arial"/>
                <w:sz w:val="20"/>
                <w:szCs w:val="20"/>
              </w:rPr>
              <w:t>Projeto Básico</w:t>
            </w:r>
            <w:r w:rsidR="002A27FE">
              <w:rPr>
                <w:rFonts w:ascii="Arial" w:hAnsi="Arial" w:cs="Arial"/>
                <w:sz w:val="20"/>
                <w:szCs w:val="20"/>
              </w:rPr>
              <w:t xml:space="preserve"> (Anexo A);</w:t>
            </w:r>
            <w:r w:rsidRPr="006159C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27B7C" w:rsidRPr="002A27FE" w:rsidRDefault="009C467C" w:rsidP="002A27FE">
            <w:pPr>
              <w:spacing w:after="120" w:line="276" w:lineRule="auto"/>
              <w:ind w:left="289" w:right="13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A27FE">
              <w:rPr>
                <w:rFonts w:ascii="Arial" w:hAnsi="Arial" w:cs="Arial"/>
                <w:sz w:val="20"/>
                <w:szCs w:val="20"/>
              </w:rPr>
              <w:t>11.</w:t>
            </w:r>
            <w:r w:rsidR="002A27FE">
              <w:rPr>
                <w:rFonts w:ascii="Arial" w:hAnsi="Arial" w:cs="Arial"/>
                <w:sz w:val="20"/>
                <w:szCs w:val="20"/>
              </w:rPr>
              <w:t>4</w:t>
            </w:r>
            <w:r w:rsidRPr="002A27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27FE">
              <w:rPr>
                <w:rFonts w:ascii="Arial" w:hAnsi="Arial" w:cs="Arial"/>
                <w:sz w:val="20"/>
                <w:szCs w:val="20"/>
              </w:rPr>
              <w:t>C</w:t>
            </w:r>
            <w:r w:rsidR="00027B7C" w:rsidRPr="002A27FE">
              <w:rPr>
                <w:rFonts w:ascii="Arial" w:hAnsi="Arial" w:cs="Arial"/>
                <w:sz w:val="20"/>
                <w:szCs w:val="20"/>
              </w:rPr>
              <w:t>ritério</w:t>
            </w:r>
            <w:proofErr w:type="gramEnd"/>
            <w:r w:rsidR="00027B7C" w:rsidRPr="002A27FE">
              <w:rPr>
                <w:rFonts w:ascii="Arial" w:hAnsi="Arial" w:cs="Arial"/>
                <w:sz w:val="20"/>
                <w:szCs w:val="20"/>
              </w:rPr>
              <w:t xml:space="preserve"> de julgamento e aceitabilidade das propostas</w:t>
            </w:r>
            <w:r w:rsidR="002A27FE">
              <w:rPr>
                <w:rFonts w:ascii="Arial" w:hAnsi="Arial" w:cs="Arial"/>
                <w:sz w:val="20"/>
                <w:szCs w:val="20"/>
              </w:rPr>
              <w:t xml:space="preserve">: Os licitantes deverão se atentar para o que está descrito a seguir e complementado no </w:t>
            </w:r>
            <w:r w:rsidR="002A27FE" w:rsidRPr="00570243">
              <w:rPr>
                <w:rFonts w:ascii="Arial" w:hAnsi="Arial" w:cs="Arial"/>
                <w:sz w:val="20"/>
                <w:szCs w:val="20"/>
              </w:rPr>
              <w:t>Projeto Básico</w:t>
            </w:r>
            <w:r w:rsidR="002A27FE">
              <w:rPr>
                <w:rFonts w:ascii="Arial" w:hAnsi="Arial" w:cs="Arial"/>
                <w:sz w:val="20"/>
                <w:szCs w:val="20"/>
              </w:rPr>
              <w:t xml:space="preserve"> (Anexo A);</w:t>
            </w:r>
          </w:p>
          <w:p w:rsidR="00027B7C" w:rsidRPr="002A27FE" w:rsidRDefault="002A27FE" w:rsidP="00A00B46">
            <w:pPr>
              <w:widowControl w:val="0"/>
              <w:suppressAutoHyphens w:val="0"/>
              <w:snapToGrid w:val="0"/>
              <w:spacing w:before="120" w:after="120" w:line="276" w:lineRule="auto"/>
              <w:ind w:left="289" w:right="13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11.4.1 </w:t>
            </w:r>
            <w:r w:rsidR="00027B7C" w:rsidRPr="002A27FE">
              <w:rPr>
                <w:rFonts w:ascii="Arial" w:hAnsi="Arial" w:cs="Arial"/>
                <w:sz w:val="20"/>
                <w:szCs w:val="20"/>
              </w:rPr>
              <w:t>Abertas as propostas, as mesmas serão lidas e rubricadas pela Comissão Permanente de Licitação, correndo o plenário para verificação e r</w:t>
            </w:r>
            <w:r>
              <w:rPr>
                <w:rFonts w:ascii="Arial" w:hAnsi="Arial" w:cs="Arial"/>
                <w:sz w:val="20"/>
                <w:szCs w:val="20"/>
              </w:rPr>
              <w:t>ubrica das licitantes presentes;</w:t>
            </w:r>
          </w:p>
          <w:p w:rsidR="00027B7C" w:rsidRPr="002A27FE" w:rsidRDefault="002A27FE" w:rsidP="00A00B46">
            <w:pPr>
              <w:widowControl w:val="0"/>
              <w:suppressAutoHyphens w:val="0"/>
              <w:snapToGrid w:val="0"/>
              <w:spacing w:before="120" w:after="120" w:line="276" w:lineRule="auto"/>
              <w:ind w:left="289" w:right="13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11.4.2 </w:t>
            </w:r>
            <w:r w:rsidR="00027B7C" w:rsidRPr="002A27FE">
              <w:rPr>
                <w:rFonts w:ascii="Arial" w:hAnsi="Arial" w:cs="Arial"/>
                <w:sz w:val="20"/>
                <w:szCs w:val="20"/>
              </w:rPr>
              <w:t>As propostas poderão ser submetidas a parecer técnico da Secretaria da Infraestrutura e Serviços Públicos, antes do julgamento pela C</w:t>
            </w:r>
            <w:r>
              <w:rPr>
                <w:rFonts w:ascii="Arial" w:hAnsi="Arial" w:cs="Arial"/>
                <w:sz w:val="20"/>
                <w:szCs w:val="20"/>
              </w:rPr>
              <w:t>omissão Permanente de Licitação;</w:t>
            </w:r>
          </w:p>
          <w:p w:rsidR="00027B7C" w:rsidRPr="002A27FE" w:rsidRDefault="002A27FE" w:rsidP="00A00B46">
            <w:pPr>
              <w:widowControl w:val="0"/>
              <w:suppressAutoHyphens w:val="0"/>
              <w:snapToGrid w:val="0"/>
              <w:spacing w:before="120" w:after="120" w:line="276" w:lineRule="auto"/>
              <w:ind w:left="289" w:right="137"/>
              <w:jc w:val="both"/>
              <w:rPr>
                <w:rFonts w:ascii="Arial" w:hAnsi="Arial" w:cs="Arial"/>
                <w:sz w:val="20"/>
                <w:szCs w:val="20"/>
              </w:rPr>
            </w:pPr>
            <w:commentRangeStart w:id="3"/>
            <w:r>
              <w:rPr>
                <w:rFonts w:ascii="Arial" w:hAnsi="Arial" w:cs="Arial"/>
                <w:sz w:val="20"/>
                <w:szCs w:val="20"/>
              </w:rPr>
              <w:t xml:space="preserve">11.4.3 </w:t>
            </w:r>
            <w:r w:rsidR="00027B7C" w:rsidRPr="002A27FE">
              <w:rPr>
                <w:rFonts w:ascii="Arial" w:hAnsi="Arial" w:cs="Arial"/>
                <w:sz w:val="20"/>
                <w:szCs w:val="20"/>
              </w:rPr>
              <w:t xml:space="preserve">Observadas as disposições contidas nos </w:t>
            </w:r>
            <w:proofErr w:type="spellStart"/>
            <w:r w:rsidR="00027B7C" w:rsidRPr="002A27FE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="00027B7C" w:rsidRPr="002A27FE">
              <w:rPr>
                <w:rFonts w:ascii="Arial" w:hAnsi="Arial" w:cs="Arial"/>
                <w:sz w:val="20"/>
                <w:szCs w:val="20"/>
              </w:rPr>
              <w:t xml:space="preserve">. 43 a 48 da Lei nº 8.666/93 será declarado vencedor a proposta que cotar o objeto na forma descrita neste Edital e ofertar o </w:t>
            </w:r>
            <w:r w:rsidR="00027B7C" w:rsidRPr="002A27FE">
              <w:rPr>
                <w:rFonts w:ascii="Arial" w:hAnsi="Arial" w:cs="Arial"/>
                <w:b/>
                <w:sz w:val="20"/>
                <w:szCs w:val="20"/>
              </w:rPr>
              <w:t xml:space="preserve">MENOR PREÇO </w:t>
            </w:r>
            <w:proofErr w:type="gramStart"/>
            <w:r w:rsidR="00D516B7">
              <w:rPr>
                <w:rFonts w:ascii="Arial" w:hAnsi="Arial" w:cs="Arial"/>
                <w:b/>
                <w:sz w:val="20"/>
                <w:szCs w:val="20"/>
              </w:rPr>
              <w:t>UNITÁRIO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commentRangeEnd w:id="3"/>
            <w:proofErr w:type="gramEnd"/>
            <w:r w:rsidR="00D516B7">
              <w:rPr>
                <w:rStyle w:val="Refdecomentrio"/>
              </w:rPr>
              <w:commentReference w:id="3"/>
            </w:r>
          </w:p>
          <w:p w:rsidR="00027B7C" w:rsidRPr="002A27FE" w:rsidRDefault="002A27FE" w:rsidP="00A00B46">
            <w:pPr>
              <w:widowControl w:val="0"/>
              <w:suppressAutoHyphens w:val="0"/>
              <w:snapToGrid w:val="0"/>
              <w:spacing w:before="120" w:after="120" w:line="276" w:lineRule="auto"/>
              <w:ind w:left="289" w:right="13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11.4.4 </w:t>
            </w:r>
            <w:r w:rsidR="00027B7C" w:rsidRPr="002A27FE">
              <w:rPr>
                <w:rFonts w:ascii="Arial" w:hAnsi="Arial" w:cs="Arial"/>
                <w:sz w:val="20"/>
                <w:szCs w:val="20"/>
              </w:rPr>
              <w:t>O critério de aceitabilidade dos preços será o de compatibilidade com os preços de insumos e salários praticados no mercado, coerentes com a execução do objeto da licitação, observados os seguintes limites:</w:t>
            </w:r>
          </w:p>
          <w:p w:rsidR="00027B7C" w:rsidRPr="002A27FE" w:rsidRDefault="00027B7C" w:rsidP="00A00B46">
            <w:pPr>
              <w:widowControl w:val="0"/>
              <w:suppressAutoHyphens w:val="0"/>
              <w:snapToGrid w:val="0"/>
              <w:spacing w:before="120" w:after="120" w:line="276" w:lineRule="auto"/>
              <w:ind w:left="289" w:right="1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7FE">
              <w:rPr>
                <w:rFonts w:ascii="Arial" w:hAnsi="Arial" w:cs="Arial"/>
                <w:sz w:val="20"/>
                <w:szCs w:val="20"/>
              </w:rPr>
              <w:t>a) o valor global da proposta não poderá exceder ao valor estimado pela Administração, conforme planilhas orçamentárias oferecidas;</w:t>
            </w:r>
          </w:p>
          <w:p w:rsidR="00027B7C" w:rsidRPr="002A27FE" w:rsidRDefault="00027B7C" w:rsidP="00A00B46">
            <w:pPr>
              <w:widowControl w:val="0"/>
              <w:suppressAutoHyphens w:val="0"/>
              <w:snapToGrid w:val="0"/>
              <w:spacing w:before="120" w:after="120" w:line="276" w:lineRule="auto"/>
              <w:ind w:left="289" w:right="1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7FE">
              <w:rPr>
                <w:rFonts w:ascii="Arial" w:hAnsi="Arial" w:cs="Arial"/>
                <w:sz w:val="20"/>
                <w:szCs w:val="20"/>
              </w:rPr>
              <w:t>b) os valores unitários deverão ser menores ou iguais à mediana do Sistema Nacional de Pesquisa de Custos e Índices da Construção Civil</w:t>
            </w:r>
            <w:r w:rsidR="002A27FE" w:rsidRPr="002A27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27FE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A27FE" w:rsidRPr="002A27FE">
              <w:rPr>
                <w:rFonts w:ascii="Arial" w:hAnsi="Arial" w:cs="Arial"/>
                <w:sz w:val="20"/>
                <w:szCs w:val="20"/>
              </w:rPr>
              <w:t>SINAPI</w:t>
            </w:r>
            <w:r w:rsidRPr="002A27FE">
              <w:rPr>
                <w:rFonts w:ascii="Arial" w:hAnsi="Arial" w:cs="Arial"/>
                <w:sz w:val="20"/>
                <w:szCs w:val="20"/>
              </w:rPr>
              <w:t>, mantido e divulgado, na internet, pela Caixa Econômica Federal (art. 125 da Lei Federal 12.309, de 09 de agosto de 2010), conforme última tabela vigente na data da abertura das propostas;</w:t>
            </w:r>
          </w:p>
          <w:p w:rsidR="00027B7C" w:rsidRPr="002A27FE" w:rsidRDefault="00027B7C" w:rsidP="00A00B46">
            <w:pPr>
              <w:widowControl w:val="0"/>
              <w:suppressAutoHyphens w:val="0"/>
              <w:snapToGrid w:val="0"/>
              <w:spacing w:before="120" w:after="120" w:line="276" w:lineRule="auto"/>
              <w:ind w:left="289" w:right="1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7FE">
              <w:rPr>
                <w:rFonts w:ascii="Arial" w:hAnsi="Arial" w:cs="Arial"/>
                <w:sz w:val="20"/>
                <w:szCs w:val="20"/>
              </w:rPr>
              <w:t xml:space="preserve">c) para os itens da planilha orçamentária resultantes de composição, sem aplicação direta do código </w:t>
            </w:r>
            <w:r w:rsidR="002A27FE" w:rsidRPr="002A27FE">
              <w:rPr>
                <w:rFonts w:ascii="Arial" w:hAnsi="Arial" w:cs="Arial"/>
                <w:sz w:val="20"/>
                <w:szCs w:val="20"/>
              </w:rPr>
              <w:t>Sinapi</w:t>
            </w:r>
            <w:r w:rsidRPr="002A27FE">
              <w:rPr>
                <w:rFonts w:ascii="Arial" w:hAnsi="Arial" w:cs="Arial"/>
                <w:sz w:val="20"/>
                <w:szCs w:val="20"/>
              </w:rPr>
              <w:t>, os valores unitários não poderão ser superiores</w:t>
            </w:r>
            <w:r w:rsidR="002A27FE">
              <w:rPr>
                <w:rFonts w:ascii="Arial" w:hAnsi="Arial" w:cs="Arial"/>
                <w:sz w:val="20"/>
                <w:szCs w:val="20"/>
              </w:rPr>
              <w:t xml:space="preserve"> ao estimado pela Administração.</w:t>
            </w:r>
          </w:p>
          <w:p w:rsidR="00027B7C" w:rsidRPr="00775D1C" w:rsidRDefault="002A27FE" w:rsidP="00A00B46">
            <w:pPr>
              <w:widowControl w:val="0"/>
              <w:suppressAutoHyphens w:val="0"/>
              <w:snapToGrid w:val="0"/>
              <w:spacing w:before="120" w:after="120" w:line="276" w:lineRule="auto"/>
              <w:ind w:left="289" w:right="137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11.4.5 </w:t>
            </w:r>
            <w:r w:rsidR="00027B7C" w:rsidRPr="002A27FE">
              <w:rPr>
                <w:rFonts w:ascii="Arial" w:hAnsi="Arial" w:cs="Arial"/>
                <w:sz w:val="20"/>
                <w:szCs w:val="20"/>
              </w:rPr>
              <w:t xml:space="preserve">Independentemente do índice de BDI utilizado pela empresa proponente, a verificação dos preços unitários em relação à tabela SINAPI será realizada considerando-se o BDI de </w:t>
            </w:r>
            <w:r w:rsidR="00027B7C" w:rsidRPr="004A196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A196A" w:rsidRPr="004A196A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027B7C" w:rsidRPr="004A196A">
              <w:rPr>
                <w:rFonts w:ascii="Arial" w:hAnsi="Arial" w:cs="Arial"/>
                <w:b/>
                <w:sz w:val="20"/>
                <w:szCs w:val="20"/>
              </w:rPr>
              <w:t>,8</w:t>
            </w:r>
            <w:r w:rsidR="004A196A" w:rsidRPr="004A196A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027B7C" w:rsidRPr="004A196A">
              <w:rPr>
                <w:rFonts w:ascii="Arial" w:hAnsi="Arial" w:cs="Arial"/>
                <w:b/>
                <w:sz w:val="20"/>
                <w:szCs w:val="20"/>
              </w:rPr>
              <w:t xml:space="preserve">% </w:t>
            </w:r>
            <w:r w:rsidR="00027B7C" w:rsidRPr="004A196A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="00027B7C" w:rsidRPr="004A196A">
              <w:rPr>
                <w:rFonts w:ascii="Arial" w:hAnsi="Arial" w:cs="Arial"/>
                <w:sz w:val="20"/>
                <w:szCs w:val="20"/>
              </w:rPr>
              <w:t xml:space="preserve">vinte e </w:t>
            </w:r>
            <w:r w:rsidR="004A196A" w:rsidRPr="004A196A">
              <w:rPr>
                <w:rFonts w:ascii="Arial" w:hAnsi="Arial" w:cs="Arial"/>
                <w:sz w:val="20"/>
                <w:szCs w:val="20"/>
              </w:rPr>
              <w:t>cinco</w:t>
            </w:r>
            <w:r w:rsidR="00027B7C" w:rsidRPr="004A196A"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="004A196A">
              <w:rPr>
                <w:rFonts w:ascii="Arial" w:hAnsi="Arial" w:cs="Arial"/>
                <w:sz w:val="20"/>
                <w:szCs w:val="20"/>
              </w:rPr>
              <w:t>í</w:t>
            </w:r>
            <w:r w:rsidRPr="004A196A">
              <w:rPr>
                <w:rFonts w:ascii="Arial" w:hAnsi="Arial" w:cs="Arial"/>
                <w:sz w:val="20"/>
                <w:szCs w:val="20"/>
              </w:rPr>
              <w:t>rgula</w:t>
            </w:r>
            <w:proofErr w:type="gramEnd"/>
            <w:r w:rsidRPr="004A196A">
              <w:rPr>
                <w:rFonts w:ascii="Arial" w:hAnsi="Arial" w:cs="Arial"/>
                <w:sz w:val="20"/>
                <w:szCs w:val="20"/>
              </w:rPr>
              <w:t xml:space="preserve"> oit</w:t>
            </w:r>
            <w:r w:rsidR="004A196A" w:rsidRPr="004A196A">
              <w:rPr>
                <w:rFonts w:ascii="Arial" w:hAnsi="Arial" w:cs="Arial"/>
                <w:sz w:val="20"/>
                <w:szCs w:val="20"/>
              </w:rPr>
              <w:t>enta e nove</w:t>
            </w:r>
            <w:r w:rsidRPr="004A196A">
              <w:rPr>
                <w:rFonts w:ascii="Arial" w:hAnsi="Arial" w:cs="Arial"/>
                <w:sz w:val="20"/>
                <w:szCs w:val="20"/>
              </w:rPr>
              <w:t xml:space="preserve"> por cento);</w:t>
            </w:r>
          </w:p>
          <w:p w:rsidR="00027B7C" w:rsidRPr="002A27FE" w:rsidRDefault="002A27FE" w:rsidP="00A00B46">
            <w:pPr>
              <w:widowControl w:val="0"/>
              <w:suppressAutoHyphens w:val="0"/>
              <w:snapToGrid w:val="0"/>
              <w:spacing w:before="120" w:after="120" w:line="276" w:lineRule="auto"/>
              <w:ind w:left="289" w:right="13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11.4.6 </w:t>
            </w:r>
            <w:r w:rsidR="00027B7C" w:rsidRPr="002A27FE">
              <w:rPr>
                <w:rFonts w:ascii="Arial" w:hAnsi="Arial" w:cs="Arial"/>
                <w:sz w:val="20"/>
                <w:szCs w:val="20"/>
              </w:rPr>
              <w:t xml:space="preserve">Os preços ofertados e adjudicados serão considerados fixos e irreajustáveis pelo período de um ano e, quando for o caso, serão reajustados anualmente para mais ou para menos a partir da data da apresentação da proposta, pelo índice de reajuste da Fundação Getúlio Vargas, especifico do ramo de </w:t>
            </w:r>
            <w:r w:rsidR="00027B7C" w:rsidRPr="002A27FE">
              <w:rPr>
                <w:rFonts w:ascii="Arial" w:hAnsi="Arial" w:cs="Arial"/>
                <w:b/>
                <w:sz w:val="20"/>
                <w:szCs w:val="20"/>
              </w:rPr>
              <w:t>OBRAS RODOVIÁRIAS</w:t>
            </w:r>
            <w:r w:rsidR="00027B7C" w:rsidRPr="002A27FE">
              <w:rPr>
                <w:rFonts w:ascii="Arial" w:hAnsi="Arial" w:cs="Arial"/>
                <w:sz w:val="20"/>
                <w:szCs w:val="20"/>
              </w:rPr>
              <w:t>, ou outro índice que venha a substituí-lo. Os índices de reajuste apurado terão como teto má</w:t>
            </w:r>
            <w:r>
              <w:rPr>
                <w:rFonts w:ascii="Arial" w:hAnsi="Arial" w:cs="Arial"/>
                <w:sz w:val="20"/>
                <w:szCs w:val="20"/>
              </w:rPr>
              <w:t>ximo a variação do preço Sinapi;</w:t>
            </w:r>
          </w:p>
          <w:p w:rsidR="00027B7C" w:rsidRPr="002A27FE" w:rsidRDefault="002A27FE" w:rsidP="002A27FE">
            <w:pPr>
              <w:widowControl w:val="0"/>
              <w:suppressAutoHyphens w:val="0"/>
              <w:snapToGrid w:val="0"/>
              <w:spacing w:before="120" w:after="120" w:line="276" w:lineRule="auto"/>
              <w:ind w:left="289" w:right="13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11.4.7 </w:t>
            </w:r>
            <w:r w:rsidR="00027B7C" w:rsidRPr="002A27FE">
              <w:rPr>
                <w:rFonts w:ascii="Arial" w:hAnsi="Arial" w:cs="Arial"/>
                <w:sz w:val="20"/>
                <w:szCs w:val="20"/>
              </w:rPr>
              <w:t xml:space="preserve">As composições de custo dos itens de planilha com o preço proposto serão solicitadas, caso haja necessidade, no intuito de </w:t>
            </w:r>
            <w:r>
              <w:rPr>
                <w:rFonts w:ascii="Arial" w:hAnsi="Arial" w:cs="Arial"/>
                <w:sz w:val="20"/>
                <w:szCs w:val="20"/>
              </w:rPr>
              <w:t>comprovação da exequibilidade.</w:t>
            </w:r>
          </w:p>
          <w:p w:rsidR="00027B7C" w:rsidRPr="00447237" w:rsidRDefault="009C467C" w:rsidP="00447237">
            <w:pPr>
              <w:spacing w:after="120" w:line="276" w:lineRule="auto"/>
              <w:ind w:left="289" w:right="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237">
              <w:rPr>
                <w:rFonts w:ascii="Arial" w:hAnsi="Arial" w:cs="Arial"/>
                <w:sz w:val="20"/>
                <w:szCs w:val="20"/>
              </w:rPr>
              <w:t>11.4</w:t>
            </w:r>
            <w:r w:rsidR="00027B7C" w:rsidRPr="00447237">
              <w:rPr>
                <w:rFonts w:ascii="Arial" w:hAnsi="Arial" w:cs="Arial"/>
                <w:sz w:val="20"/>
                <w:szCs w:val="20"/>
              </w:rPr>
              <w:t xml:space="preserve"> Da garantia de execução</w:t>
            </w:r>
          </w:p>
          <w:p w:rsidR="00027B7C" w:rsidRPr="00C17E6D" w:rsidRDefault="005460F6" w:rsidP="00447237">
            <w:pPr>
              <w:spacing w:after="120" w:line="276" w:lineRule="auto"/>
              <w:ind w:left="289" w:right="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237">
              <w:rPr>
                <w:rFonts w:ascii="Arial" w:hAnsi="Arial" w:cs="Arial"/>
                <w:sz w:val="20"/>
                <w:szCs w:val="20"/>
              </w:rPr>
              <w:t xml:space="preserve">14.4.1 </w:t>
            </w:r>
            <w:r w:rsidR="00027B7C" w:rsidRPr="00447237">
              <w:rPr>
                <w:rFonts w:ascii="Arial" w:hAnsi="Arial" w:cs="Arial"/>
                <w:sz w:val="20"/>
                <w:szCs w:val="20"/>
              </w:rPr>
              <w:t>No ato da assinatura do contrato, deverá o contratado apresentar garantia de execução</w:t>
            </w:r>
            <w:r w:rsidR="00027B7C" w:rsidRPr="00C17E6D">
              <w:rPr>
                <w:rFonts w:ascii="Arial" w:hAnsi="Arial" w:cs="Arial"/>
                <w:sz w:val="20"/>
                <w:szCs w:val="20"/>
              </w:rPr>
              <w:t>, perante a Tesouraria da Secretaria de Finanças, na forma de caução, no montante de 5% (cinco por ce</w:t>
            </w:r>
            <w:r w:rsidR="00447237">
              <w:rPr>
                <w:rFonts w:ascii="Arial" w:hAnsi="Arial" w:cs="Arial"/>
                <w:sz w:val="20"/>
                <w:szCs w:val="20"/>
              </w:rPr>
              <w:t>nto) do valor total do contrato;</w:t>
            </w:r>
          </w:p>
          <w:p w:rsidR="00027B7C" w:rsidRPr="00C17E6D" w:rsidRDefault="005460F6" w:rsidP="00A00B46">
            <w:pPr>
              <w:widowControl w:val="0"/>
              <w:suppressAutoHyphens w:val="0"/>
              <w:snapToGrid w:val="0"/>
              <w:spacing w:before="120" w:after="120" w:line="276" w:lineRule="auto"/>
              <w:ind w:left="289" w:right="1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E6D">
              <w:rPr>
                <w:rFonts w:ascii="Arial" w:hAnsi="Arial" w:cs="Arial"/>
                <w:sz w:val="20"/>
                <w:szCs w:val="20"/>
              </w:rPr>
              <w:t xml:space="preserve">11.4.2 </w:t>
            </w:r>
            <w:r w:rsidR="00027B7C" w:rsidRPr="00C17E6D">
              <w:rPr>
                <w:rFonts w:ascii="Arial" w:hAnsi="Arial" w:cs="Arial"/>
                <w:sz w:val="20"/>
                <w:szCs w:val="20"/>
              </w:rPr>
              <w:t xml:space="preserve">Observadas as orientações contidas no art. 56 da Lei nº 8.666/93, a caução mencionada </w:t>
            </w:r>
            <w:r w:rsidR="00027B7C" w:rsidRPr="00C17E6D">
              <w:rPr>
                <w:rFonts w:ascii="Arial" w:hAnsi="Arial" w:cs="Arial"/>
                <w:sz w:val="20"/>
                <w:szCs w:val="20"/>
              </w:rPr>
              <w:lastRenderedPageBreak/>
              <w:t>no item anterior poderá ser efetuada mediante:</w:t>
            </w:r>
          </w:p>
          <w:p w:rsidR="00027B7C" w:rsidRPr="00C17E6D" w:rsidRDefault="00447237" w:rsidP="003C54F3">
            <w:pPr>
              <w:pStyle w:val="PargrafodaLista"/>
              <w:widowControl w:val="0"/>
              <w:numPr>
                <w:ilvl w:val="0"/>
                <w:numId w:val="2"/>
              </w:numPr>
              <w:suppressAutoHyphens w:val="0"/>
              <w:snapToGrid w:val="0"/>
              <w:spacing w:before="120" w:after="120" w:line="276" w:lineRule="auto"/>
              <w:ind w:left="289" w:right="137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027B7C" w:rsidRPr="00C17E6D">
              <w:rPr>
                <w:rFonts w:ascii="Arial" w:hAnsi="Arial" w:cs="Arial"/>
                <w:sz w:val="20"/>
                <w:szCs w:val="20"/>
              </w:rPr>
              <w:t>títulos</w:t>
            </w:r>
            <w:proofErr w:type="gramEnd"/>
            <w:r w:rsidR="00027B7C" w:rsidRPr="00C17E6D">
              <w:rPr>
                <w:rFonts w:ascii="Arial" w:hAnsi="Arial" w:cs="Arial"/>
                <w:sz w:val="20"/>
                <w:szCs w:val="20"/>
              </w:rPr>
              <w:t xml:space="preserve"> da dívida pública, os quais não poderão estar onerados por cláusula de impenhorabilidade e intransferibilidade,</w:t>
            </w:r>
            <w:r w:rsidR="005460F6" w:rsidRPr="00C17E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7B7C" w:rsidRPr="00C17E6D">
              <w:rPr>
                <w:rFonts w:ascii="Arial" w:hAnsi="Arial" w:cs="Arial"/>
                <w:sz w:val="20"/>
                <w:szCs w:val="20"/>
              </w:rPr>
              <w:t>e deverão ser do tipo nominativo endossável;</w:t>
            </w:r>
          </w:p>
          <w:p w:rsidR="00027B7C" w:rsidRPr="00C17E6D" w:rsidRDefault="00447237" w:rsidP="003C54F3">
            <w:pPr>
              <w:pStyle w:val="PargrafodaLista"/>
              <w:widowControl w:val="0"/>
              <w:numPr>
                <w:ilvl w:val="0"/>
                <w:numId w:val="2"/>
              </w:numPr>
              <w:suppressAutoHyphens w:val="0"/>
              <w:snapToGrid w:val="0"/>
              <w:spacing w:before="120" w:after="120" w:line="276" w:lineRule="auto"/>
              <w:ind w:left="289" w:right="137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027B7C" w:rsidRPr="00C17E6D">
              <w:rPr>
                <w:rFonts w:ascii="Arial" w:hAnsi="Arial" w:cs="Arial"/>
                <w:sz w:val="20"/>
                <w:szCs w:val="20"/>
              </w:rPr>
              <w:t>em</w:t>
            </w:r>
            <w:proofErr w:type="gramEnd"/>
            <w:r w:rsidR="00027B7C" w:rsidRPr="00C17E6D">
              <w:rPr>
                <w:rFonts w:ascii="Arial" w:hAnsi="Arial" w:cs="Arial"/>
                <w:sz w:val="20"/>
                <w:szCs w:val="20"/>
              </w:rPr>
              <w:t xml:space="preserve"> espécie;</w:t>
            </w:r>
          </w:p>
          <w:p w:rsidR="00027B7C" w:rsidRPr="00C17E6D" w:rsidRDefault="00447237" w:rsidP="003C54F3">
            <w:pPr>
              <w:pStyle w:val="PargrafodaLista"/>
              <w:widowControl w:val="0"/>
              <w:numPr>
                <w:ilvl w:val="0"/>
                <w:numId w:val="2"/>
              </w:numPr>
              <w:suppressAutoHyphens w:val="0"/>
              <w:snapToGrid w:val="0"/>
              <w:spacing w:before="120" w:after="120" w:line="276" w:lineRule="auto"/>
              <w:ind w:left="289" w:right="137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027B7C" w:rsidRPr="00C17E6D">
              <w:rPr>
                <w:rFonts w:ascii="Arial" w:hAnsi="Arial" w:cs="Arial"/>
                <w:sz w:val="20"/>
                <w:szCs w:val="20"/>
              </w:rPr>
              <w:t>carta</w:t>
            </w:r>
            <w:proofErr w:type="gramEnd"/>
            <w:r w:rsidR="00027B7C" w:rsidRPr="00C17E6D">
              <w:rPr>
                <w:rFonts w:ascii="Arial" w:hAnsi="Arial" w:cs="Arial"/>
                <w:sz w:val="20"/>
                <w:szCs w:val="20"/>
              </w:rPr>
              <w:t xml:space="preserve"> de fiança bancária;</w:t>
            </w:r>
          </w:p>
          <w:p w:rsidR="00027B7C" w:rsidRPr="00C17E6D" w:rsidRDefault="00447237" w:rsidP="003C54F3">
            <w:pPr>
              <w:pStyle w:val="PargrafodaLista"/>
              <w:widowControl w:val="0"/>
              <w:numPr>
                <w:ilvl w:val="0"/>
                <w:numId w:val="2"/>
              </w:numPr>
              <w:suppressAutoHyphens w:val="0"/>
              <w:snapToGrid w:val="0"/>
              <w:spacing w:before="120" w:after="120" w:line="276" w:lineRule="auto"/>
              <w:ind w:left="289" w:right="137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027B7C" w:rsidRPr="00C17E6D">
              <w:rPr>
                <w:rFonts w:ascii="Arial" w:hAnsi="Arial" w:cs="Arial"/>
                <w:sz w:val="20"/>
                <w:szCs w:val="20"/>
              </w:rPr>
              <w:t>seguro</w:t>
            </w:r>
            <w:proofErr w:type="gramEnd"/>
            <w:r w:rsidR="00027B7C" w:rsidRPr="00C17E6D">
              <w:rPr>
                <w:rFonts w:ascii="Arial" w:hAnsi="Arial" w:cs="Arial"/>
                <w:sz w:val="20"/>
                <w:szCs w:val="20"/>
              </w:rPr>
              <w:t>-garantia em apólice nominal à Prefeitura de Palmas.</w:t>
            </w:r>
          </w:p>
          <w:p w:rsidR="00027B7C" w:rsidRPr="00C17E6D" w:rsidRDefault="005460F6" w:rsidP="00A00B46">
            <w:pPr>
              <w:widowControl w:val="0"/>
              <w:suppressAutoHyphens w:val="0"/>
              <w:snapToGrid w:val="0"/>
              <w:spacing w:before="120" w:after="120" w:line="276" w:lineRule="auto"/>
              <w:ind w:left="289" w:right="1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E6D">
              <w:rPr>
                <w:rFonts w:ascii="Arial" w:hAnsi="Arial" w:cs="Arial"/>
                <w:sz w:val="20"/>
                <w:szCs w:val="20"/>
              </w:rPr>
              <w:t xml:space="preserve">11.4.3 </w:t>
            </w:r>
            <w:r w:rsidR="00027B7C" w:rsidRPr="00C17E6D">
              <w:rPr>
                <w:rFonts w:ascii="Arial" w:hAnsi="Arial" w:cs="Arial"/>
                <w:sz w:val="20"/>
                <w:szCs w:val="20"/>
              </w:rPr>
              <w:t xml:space="preserve">Os licitantes classificados na forma do § 2° do art. 48 da Lei 8.666/93 ficam obrigados à </w:t>
            </w:r>
            <w:r w:rsidR="00447237">
              <w:rPr>
                <w:rFonts w:ascii="Arial" w:hAnsi="Arial" w:cs="Arial"/>
                <w:sz w:val="20"/>
                <w:szCs w:val="20"/>
              </w:rPr>
              <w:t>prestação da garantia adicional;</w:t>
            </w:r>
          </w:p>
          <w:p w:rsidR="00027B7C" w:rsidRPr="00C17E6D" w:rsidRDefault="005460F6" w:rsidP="00A00B46">
            <w:pPr>
              <w:widowControl w:val="0"/>
              <w:suppressAutoHyphens w:val="0"/>
              <w:snapToGrid w:val="0"/>
              <w:spacing w:before="120" w:after="120" w:line="276" w:lineRule="auto"/>
              <w:ind w:left="289" w:right="1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E6D">
              <w:rPr>
                <w:rFonts w:ascii="Arial" w:hAnsi="Arial" w:cs="Arial"/>
                <w:sz w:val="20"/>
                <w:szCs w:val="20"/>
              </w:rPr>
              <w:t xml:space="preserve">11.4.4 </w:t>
            </w:r>
            <w:r w:rsidR="00027B7C" w:rsidRPr="00C17E6D">
              <w:rPr>
                <w:rFonts w:ascii="Arial" w:hAnsi="Arial" w:cs="Arial"/>
                <w:sz w:val="20"/>
                <w:szCs w:val="20"/>
              </w:rPr>
              <w:t xml:space="preserve">Os Títulos da Dívida Pública somente serão aceitos se a proponente apresentar prova de que o mesmo foi escriturado no Sistema Centralizado de Liquidação e Custódia - </w:t>
            </w:r>
            <w:proofErr w:type="gramStart"/>
            <w:r w:rsidR="00027B7C" w:rsidRPr="00C17E6D">
              <w:rPr>
                <w:rFonts w:ascii="Arial" w:hAnsi="Arial" w:cs="Arial"/>
                <w:sz w:val="20"/>
                <w:szCs w:val="20"/>
              </w:rPr>
              <w:t>SELIC, e seu valor econômico será</w:t>
            </w:r>
            <w:proofErr w:type="gramEnd"/>
            <w:r w:rsidR="00027B7C" w:rsidRPr="00C17E6D">
              <w:rPr>
                <w:rFonts w:ascii="Arial" w:hAnsi="Arial" w:cs="Arial"/>
                <w:sz w:val="20"/>
                <w:szCs w:val="20"/>
              </w:rPr>
              <w:t xml:space="preserve"> aquele certificado pelo Ministério da Fazenda, conforme art. 61 da Lei Complementar 101/2000.</w:t>
            </w:r>
          </w:p>
          <w:p w:rsidR="00027B7C" w:rsidRPr="00C17E6D" w:rsidRDefault="005460F6" w:rsidP="00A00B46">
            <w:pPr>
              <w:widowControl w:val="0"/>
              <w:suppressAutoHyphens w:val="0"/>
              <w:snapToGrid w:val="0"/>
              <w:spacing w:before="120" w:after="120" w:line="276" w:lineRule="auto"/>
              <w:ind w:left="289" w:right="1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E6D">
              <w:rPr>
                <w:rFonts w:ascii="Arial" w:hAnsi="Arial" w:cs="Arial"/>
                <w:sz w:val="20"/>
                <w:szCs w:val="20"/>
              </w:rPr>
              <w:t xml:space="preserve">11.4.5 </w:t>
            </w:r>
            <w:r w:rsidR="00027B7C" w:rsidRPr="00C17E6D">
              <w:rPr>
                <w:rFonts w:ascii="Arial" w:hAnsi="Arial" w:cs="Arial"/>
                <w:sz w:val="20"/>
                <w:szCs w:val="20"/>
              </w:rPr>
              <w:t>No caso de Fiança Bancária, esta deverá ser, a critério do contratado, fornecida por um banco localizado no Brasil.</w:t>
            </w:r>
          </w:p>
          <w:p w:rsidR="00027B7C" w:rsidRPr="00C17E6D" w:rsidRDefault="005460F6" w:rsidP="00A00B46">
            <w:pPr>
              <w:widowControl w:val="0"/>
              <w:suppressAutoHyphens w:val="0"/>
              <w:snapToGrid w:val="0"/>
              <w:spacing w:before="120" w:after="120" w:line="276" w:lineRule="auto"/>
              <w:ind w:left="289" w:right="1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E6D">
              <w:rPr>
                <w:rFonts w:ascii="Arial" w:hAnsi="Arial" w:cs="Arial"/>
                <w:sz w:val="20"/>
                <w:szCs w:val="20"/>
              </w:rPr>
              <w:t xml:space="preserve">11.4.6 </w:t>
            </w:r>
            <w:r w:rsidR="00027B7C" w:rsidRPr="00C17E6D">
              <w:rPr>
                <w:rFonts w:ascii="Arial" w:hAnsi="Arial" w:cs="Arial"/>
                <w:sz w:val="20"/>
                <w:szCs w:val="20"/>
              </w:rPr>
              <w:t>No caso da opção pelo Seguro-Garantia, o mesmo será feito mediante entrega da competente apólice emitida por entidade em funcionamento no País, e em nome da contratante, cobrindo o risco de quebra do contrato.</w:t>
            </w:r>
          </w:p>
          <w:p w:rsidR="00027B7C" w:rsidRPr="00C17E6D" w:rsidRDefault="005460F6" w:rsidP="00A00B46">
            <w:pPr>
              <w:widowControl w:val="0"/>
              <w:suppressAutoHyphens w:val="0"/>
              <w:snapToGrid w:val="0"/>
              <w:spacing w:before="120" w:after="120" w:line="276" w:lineRule="auto"/>
              <w:ind w:left="289" w:right="1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E6D">
              <w:rPr>
                <w:rFonts w:ascii="Arial" w:hAnsi="Arial" w:cs="Arial"/>
                <w:b/>
                <w:sz w:val="20"/>
                <w:szCs w:val="20"/>
              </w:rPr>
              <w:t xml:space="preserve">11.4.7 </w:t>
            </w:r>
            <w:r w:rsidR="00027B7C" w:rsidRPr="00C17E6D">
              <w:rPr>
                <w:rFonts w:ascii="Arial" w:hAnsi="Arial" w:cs="Arial"/>
                <w:b/>
                <w:sz w:val="20"/>
                <w:szCs w:val="20"/>
              </w:rPr>
              <w:t xml:space="preserve">Em qualquer caso, a garantia deverá ter um prazo suficiente para a execução </w:t>
            </w:r>
            <w:r w:rsidRPr="00C17E6D">
              <w:rPr>
                <w:rFonts w:ascii="Arial" w:hAnsi="Arial" w:cs="Arial"/>
                <w:b/>
                <w:sz w:val="20"/>
                <w:szCs w:val="20"/>
              </w:rPr>
              <w:t>do serviço</w:t>
            </w:r>
            <w:r w:rsidR="00027B7C" w:rsidRPr="00C17E6D">
              <w:rPr>
                <w:rFonts w:ascii="Arial" w:hAnsi="Arial" w:cs="Arial"/>
                <w:b/>
                <w:sz w:val="20"/>
                <w:szCs w:val="20"/>
              </w:rPr>
              <w:t>, sendo que a contratada deverá estar sempre atenta à data de seu vencimento para a renovação tempestiva</w:t>
            </w:r>
            <w:r w:rsidR="009C467C" w:rsidRPr="00C17E6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C467C" w:rsidRPr="00C17E6D">
              <w:rPr>
                <w:rFonts w:ascii="Arial" w:hAnsi="Arial" w:cs="Arial"/>
                <w:b/>
                <w:sz w:val="20"/>
                <w:szCs w:val="20"/>
              </w:rPr>
              <w:t xml:space="preserve">bem como </w:t>
            </w:r>
            <w:r w:rsidRPr="00C17E6D">
              <w:rPr>
                <w:rFonts w:ascii="Arial" w:hAnsi="Arial" w:cs="Arial"/>
                <w:b/>
                <w:sz w:val="20"/>
                <w:szCs w:val="20"/>
              </w:rPr>
              <w:t>aumentar</w:t>
            </w:r>
            <w:r w:rsidR="009C467C" w:rsidRPr="00C17E6D">
              <w:rPr>
                <w:rFonts w:ascii="Arial" w:hAnsi="Arial" w:cs="Arial"/>
                <w:b/>
                <w:sz w:val="20"/>
                <w:szCs w:val="20"/>
              </w:rPr>
              <w:t xml:space="preserve"> o</w:t>
            </w:r>
            <w:r w:rsidRPr="00C17E6D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9C467C" w:rsidRPr="00C17E6D">
              <w:rPr>
                <w:rFonts w:ascii="Arial" w:hAnsi="Arial" w:cs="Arial"/>
                <w:b/>
                <w:sz w:val="20"/>
                <w:szCs w:val="20"/>
              </w:rPr>
              <w:t xml:space="preserve"> reduzir o valor com base em possível aditivo do contrato.</w:t>
            </w:r>
          </w:p>
          <w:p w:rsidR="00027B7C" w:rsidRPr="00C17E6D" w:rsidRDefault="005460F6" w:rsidP="00A00B46">
            <w:pPr>
              <w:widowControl w:val="0"/>
              <w:suppressAutoHyphens w:val="0"/>
              <w:snapToGrid w:val="0"/>
              <w:spacing w:before="120" w:after="120" w:line="276" w:lineRule="auto"/>
              <w:ind w:left="289" w:right="1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E6D">
              <w:rPr>
                <w:rFonts w:ascii="Arial" w:hAnsi="Arial" w:cs="Arial"/>
                <w:sz w:val="20"/>
                <w:szCs w:val="20"/>
              </w:rPr>
              <w:t xml:space="preserve">11.4.8 </w:t>
            </w:r>
            <w:r w:rsidR="00027B7C" w:rsidRPr="00C17E6D">
              <w:rPr>
                <w:rFonts w:ascii="Arial" w:hAnsi="Arial" w:cs="Arial"/>
                <w:sz w:val="20"/>
                <w:szCs w:val="20"/>
              </w:rPr>
              <w:t>A garantia prestada pela proponente vencedora será restituída ou liberada em até 10 (dez) dias consecutivos após a conclusão final dos serviços, objeto deste Edital, mediante a apresentação do termo de recebimento definitivo.</w:t>
            </w:r>
          </w:p>
          <w:p w:rsidR="00027B7C" w:rsidRPr="00C17E6D" w:rsidRDefault="005460F6" w:rsidP="00A00B46">
            <w:pPr>
              <w:widowControl w:val="0"/>
              <w:suppressAutoHyphens w:val="0"/>
              <w:snapToGrid w:val="0"/>
              <w:spacing w:before="120" w:after="120" w:line="276" w:lineRule="auto"/>
              <w:ind w:left="289" w:right="1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E6D">
              <w:rPr>
                <w:rFonts w:ascii="Arial" w:hAnsi="Arial" w:cs="Arial"/>
                <w:sz w:val="20"/>
                <w:szCs w:val="20"/>
              </w:rPr>
              <w:t xml:space="preserve">11.4.9 </w:t>
            </w:r>
            <w:r w:rsidR="00027B7C" w:rsidRPr="00C17E6D">
              <w:rPr>
                <w:rFonts w:ascii="Arial" w:hAnsi="Arial" w:cs="Arial"/>
                <w:sz w:val="20"/>
                <w:szCs w:val="20"/>
              </w:rPr>
              <w:t>O resgate de caução de garantia de execução do contrato, ou o valor que dela restar, dar-se-á mediante a apresentação do termo de recebimento definitivo do objeto licitado, fornecido pela Secretaria da Infraestrutura e Serviços Públicos, observadas as disposições contratuais.</w:t>
            </w:r>
          </w:p>
          <w:p w:rsidR="00027B7C" w:rsidRPr="00447237" w:rsidRDefault="00CB047D" w:rsidP="00447237">
            <w:pPr>
              <w:widowControl w:val="0"/>
              <w:suppressAutoHyphens w:val="0"/>
              <w:snapToGrid w:val="0"/>
              <w:spacing w:before="120" w:after="120" w:line="276" w:lineRule="auto"/>
              <w:ind w:left="289" w:right="1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237">
              <w:rPr>
                <w:rFonts w:ascii="Arial" w:hAnsi="Arial" w:cs="Arial"/>
                <w:sz w:val="20"/>
                <w:szCs w:val="20"/>
              </w:rPr>
              <w:t>11.5</w:t>
            </w:r>
            <w:r w:rsidR="00027B7C" w:rsidRPr="00447237">
              <w:rPr>
                <w:rFonts w:ascii="Arial" w:hAnsi="Arial" w:cs="Arial"/>
                <w:sz w:val="20"/>
                <w:szCs w:val="20"/>
              </w:rPr>
              <w:t xml:space="preserve"> Dos participantes e das condições para a participação</w:t>
            </w:r>
            <w:r w:rsidR="0044723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27B7C" w:rsidRPr="00447237" w:rsidRDefault="005460F6" w:rsidP="00A00B46">
            <w:pPr>
              <w:widowControl w:val="0"/>
              <w:suppressAutoHyphens w:val="0"/>
              <w:snapToGrid w:val="0"/>
              <w:spacing w:before="120" w:after="120" w:line="276" w:lineRule="auto"/>
              <w:ind w:left="289" w:right="1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237">
              <w:rPr>
                <w:rFonts w:ascii="Arial" w:hAnsi="Arial" w:cs="Arial"/>
                <w:sz w:val="20"/>
                <w:szCs w:val="20"/>
              </w:rPr>
              <w:t xml:space="preserve">11.5.1 </w:t>
            </w:r>
            <w:r w:rsidR="00027B7C" w:rsidRPr="00447237">
              <w:rPr>
                <w:rFonts w:ascii="Arial" w:hAnsi="Arial" w:cs="Arial"/>
                <w:sz w:val="20"/>
                <w:szCs w:val="20"/>
              </w:rPr>
              <w:t>Poderão p</w:t>
            </w:r>
            <w:r w:rsidR="009B6258" w:rsidRPr="00447237">
              <w:rPr>
                <w:rFonts w:ascii="Arial" w:hAnsi="Arial" w:cs="Arial"/>
                <w:sz w:val="20"/>
                <w:szCs w:val="20"/>
              </w:rPr>
              <w:t xml:space="preserve">articipar </w:t>
            </w:r>
            <w:proofErr w:type="gramStart"/>
            <w:r w:rsidR="009B6258" w:rsidRPr="00447237">
              <w:rPr>
                <w:rFonts w:ascii="Arial" w:hAnsi="Arial" w:cs="Arial"/>
                <w:sz w:val="20"/>
                <w:szCs w:val="20"/>
              </w:rPr>
              <w:t>da presente</w:t>
            </w:r>
            <w:proofErr w:type="gramEnd"/>
            <w:r w:rsidR="009B6258" w:rsidRPr="00447237">
              <w:rPr>
                <w:rFonts w:ascii="Arial" w:hAnsi="Arial" w:cs="Arial"/>
                <w:sz w:val="20"/>
                <w:szCs w:val="20"/>
              </w:rPr>
              <w:t xml:space="preserve"> licitação as</w:t>
            </w:r>
            <w:r w:rsidR="00027B7C" w:rsidRPr="00447237">
              <w:rPr>
                <w:rFonts w:ascii="Arial" w:hAnsi="Arial" w:cs="Arial"/>
                <w:sz w:val="20"/>
                <w:szCs w:val="20"/>
              </w:rPr>
              <w:t xml:space="preserve"> empresas do ramo pertinent</w:t>
            </w:r>
            <w:r w:rsidR="009B6258" w:rsidRPr="00447237">
              <w:rPr>
                <w:rFonts w:ascii="Arial" w:hAnsi="Arial" w:cs="Arial"/>
                <w:sz w:val="20"/>
                <w:szCs w:val="20"/>
              </w:rPr>
              <w:t>e ao objeto licitado</w:t>
            </w:r>
            <w:r w:rsidR="00027B7C" w:rsidRPr="00447237">
              <w:rPr>
                <w:rFonts w:ascii="Arial" w:hAnsi="Arial" w:cs="Arial"/>
                <w:sz w:val="20"/>
                <w:szCs w:val="20"/>
              </w:rPr>
              <w:t xml:space="preserve"> que atenderem as condições de participação e habilit</w:t>
            </w:r>
            <w:r w:rsidR="00447237">
              <w:rPr>
                <w:rFonts w:ascii="Arial" w:hAnsi="Arial" w:cs="Arial"/>
                <w:sz w:val="20"/>
                <w:szCs w:val="20"/>
              </w:rPr>
              <w:t>ação estabelecidas neste Edital;</w:t>
            </w:r>
          </w:p>
          <w:p w:rsidR="00027B7C" w:rsidRPr="00447237" w:rsidRDefault="009B6258" w:rsidP="00A00B46">
            <w:pPr>
              <w:widowControl w:val="0"/>
              <w:suppressAutoHyphens w:val="0"/>
              <w:snapToGrid w:val="0"/>
              <w:spacing w:before="120" w:after="120" w:line="276" w:lineRule="auto"/>
              <w:ind w:left="289" w:right="1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3C39">
              <w:rPr>
                <w:rFonts w:ascii="Arial" w:hAnsi="Arial" w:cs="Arial"/>
                <w:sz w:val="20"/>
                <w:szCs w:val="20"/>
              </w:rPr>
              <w:t xml:space="preserve">11.5.2 </w:t>
            </w:r>
            <w:r w:rsidR="00B93C39" w:rsidRPr="00B93C39">
              <w:rPr>
                <w:rFonts w:ascii="Arial" w:hAnsi="Arial" w:cs="Arial"/>
                <w:sz w:val="20"/>
                <w:szCs w:val="20"/>
              </w:rPr>
              <w:tab/>
              <w:t xml:space="preserve">Será permitida a participação de pessoas jurídicas organizadas em consórcio, conforme </w:t>
            </w:r>
            <w:r w:rsidR="00B93C39">
              <w:rPr>
                <w:rFonts w:ascii="Arial" w:hAnsi="Arial" w:cs="Arial"/>
                <w:sz w:val="20"/>
                <w:szCs w:val="20"/>
              </w:rPr>
              <w:t>Projeto Básico,</w:t>
            </w:r>
            <w:r w:rsidR="00B93C39" w:rsidRPr="00B93C39">
              <w:rPr>
                <w:rFonts w:ascii="Arial" w:hAnsi="Arial" w:cs="Arial"/>
                <w:sz w:val="20"/>
                <w:szCs w:val="20"/>
              </w:rPr>
              <w:t xml:space="preserve"> constante no ANEXO </w:t>
            </w:r>
            <w:r w:rsidR="00B93C39">
              <w:rPr>
                <w:rFonts w:ascii="Arial" w:hAnsi="Arial" w:cs="Arial"/>
                <w:sz w:val="20"/>
                <w:szCs w:val="20"/>
              </w:rPr>
              <w:t>A</w:t>
            </w:r>
            <w:r w:rsidR="00B93C39" w:rsidRPr="00B93C39">
              <w:rPr>
                <w:rFonts w:ascii="Arial" w:hAnsi="Arial" w:cs="Arial"/>
                <w:sz w:val="20"/>
                <w:szCs w:val="20"/>
              </w:rPr>
              <w:t>, devendo ser apresentada a comprovação do compromisso público ou particular de constituição de consórcio, subscrito pelos consorciados, atendidas as condições previstas no Art. 51 do Decreto nº 7.581 de 11 de outubro de 2011 e aquelas estabelecidas neste Edital;</w:t>
            </w:r>
          </w:p>
          <w:p w:rsidR="009B6258" w:rsidRPr="00447237" w:rsidRDefault="00DC7D4F" w:rsidP="00A00B46">
            <w:pPr>
              <w:widowControl w:val="0"/>
              <w:suppressAutoHyphens w:val="0"/>
              <w:snapToGrid w:val="0"/>
              <w:spacing w:before="120" w:after="120" w:line="276" w:lineRule="auto"/>
              <w:ind w:left="289" w:right="1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237">
              <w:rPr>
                <w:rFonts w:ascii="Arial" w:hAnsi="Arial" w:cs="Arial"/>
                <w:sz w:val="20"/>
                <w:szCs w:val="20"/>
              </w:rPr>
              <w:t xml:space="preserve">11.5.3 </w:t>
            </w:r>
            <w:r w:rsidR="009B6258" w:rsidRPr="00447237">
              <w:rPr>
                <w:rFonts w:ascii="Arial" w:hAnsi="Arial" w:cs="Arial"/>
                <w:sz w:val="20"/>
                <w:szCs w:val="20"/>
              </w:rPr>
              <w:t xml:space="preserve">As empresas estrangeiras estabelecidas no Brasil que desejarem participar do processo licitatório deverão atender a todas as exigências do Edital mediante documentos equivalentes, observado o disposto no item 3.1 deste edital, provando, ainda, que detêm autorização do Governo Federal para instalação e funcionamento no Brasil, além de observar os termos da </w:t>
            </w:r>
            <w:r w:rsidR="009B6258" w:rsidRPr="00447237">
              <w:rPr>
                <w:rFonts w:ascii="Arial" w:hAnsi="Arial" w:cs="Arial"/>
                <w:sz w:val="20"/>
                <w:szCs w:val="20"/>
              </w:rPr>
              <w:lastRenderedPageBreak/>
              <w:t>Resolução nº 444/2000 do CONFEA e do Código Civil Brasileiro.</w:t>
            </w:r>
          </w:p>
          <w:p w:rsidR="00027B7C" w:rsidRPr="00447237" w:rsidRDefault="00CB047D" w:rsidP="00C6044F">
            <w:pPr>
              <w:widowControl w:val="0"/>
              <w:suppressAutoHyphens w:val="0"/>
              <w:snapToGrid w:val="0"/>
              <w:spacing w:before="160" w:after="160" w:line="276" w:lineRule="auto"/>
              <w:ind w:left="289" w:right="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237">
              <w:rPr>
                <w:rFonts w:ascii="Arial" w:hAnsi="Arial" w:cs="Arial"/>
                <w:sz w:val="20"/>
                <w:szCs w:val="20"/>
              </w:rPr>
              <w:t>11.6</w:t>
            </w:r>
            <w:r w:rsidR="00027B7C" w:rsidRPr="00447237">
              <w:rPr>
                <w:rFonts w:ascii="Arial" w:hAnsi="Arial" w:cs="Arial"/>
                <w:sz w:val="20"/>
                <w:szCs w:val="20"/>
              </w:rPr>
              <w:t xml:space="preserve"> Das sanções administrativas</w:t>
            </w:r>
            <w:r w:rsidR="0044723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27B7C" w:rsidRPr="00C17E6D" w:rsidRDefault="00DC7D4F" w:rsidP="00C6044F">
            <w:pPr>
              <w:widowControl w:val="0"/>
              <w:suppressAutoHyphens w:val="0"/>
              <w:snapToGrid w:val="0"/>
              <w:spacing w:before="160" w:after="160" w:line="276" w:lineRule="auto"/>
              <w:ind w:left="289" w:right="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E6D">
              <w:rPr>
                <w:rFonts w:ascii="Arial" w:hAnsi="Arial" w:cs="Arial"/>
                <w:sz w:val="20"/>
                <w:szCs w:val="20"/>
              </w:rPr>
              <w:t xml:space="preserve">11.6.1 </w:t>
            </w:r>
            <w:r w:rsidR="00027B7C" w:rsidRPr="00C17E6D">
              <w:rPr>
                <w:rFonts w:ascii="Arial" w:hAnsi="Arial" w:cs="Arial"/>
                <w:sz w:val="20"/>
                <w:szCs w:val="20"/>
              </w:rPr>
              <w:t>Pelo não cumprimento total ou parcial dos serviços, o Município poderá sujeitar a empresa adjudicatária às penalidades seguintes:</w:t>
            </w:r>
          </w:p>
          <w:p w:rsidR="00027B7C" w:rsidRPr="00C17E6D" w:rsidRDefault="00447237" w:rsidP="00C6044F">
            <w:pPr>
              <w:pStyle w:val="PargrafodaLista"/>
              <w:widowControl w:val="0"/>
              <w:numPr>
                <w:ilvl w:val="0"/>
                <w:numId w:val="3"/>
              </w:numPr>
              <w:suppressAutoHyphens w:val="0"/>
              <w:snapToGrid w:val="0"/>
              <w:spacing w:before="160" w:after="160" w:line="276" w:lineRule="auto"/>
              <w:ind w:left="289" w:right="136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027B7C" w:rsidRPr="00C17E6D">
              <w:rPr>
                <w:rFonts w:ascii="Arial" w:hAnsi="Arial" w:cs="Arial"/>
                <w:sz w:val="20"/>
                <w:szCs w:val="20"/>
              </w:rPr>
              <w:t>advertência</w:t>
            </w:r>
            <w:proofErr w:type="gramEnd"/>
            <w:r w:rsidR="00027B7C" w:rsidRPr="00C17E6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27B7C" w:rsidRPr="00C17E6D" w:rsidRDefault="00447237" w:rsidP="00C6044F">
            <w:pPr>
              <w:pStyle w:val="PargrafodaLista"/>
              <w:widowControl w:val="0"/>
              <w:numPr>
                <w:ilvl w:val="0"/>
                <w:numId w:val="3"/>
              </w:numPr>
              <w:suppressAutoHyphens w:val="0"/>
              <w:snapToGrid w:val="0"/>
              <w:spacing w:before="160" w:after="160" w:line="276" w:lineRule="auto"/>
              <w:ind w:left="289" w:right="136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027B7C" w:rsidRPr="00C17E6D">
              <w:rPr>
                <w:rFonts w:ascii="Arial" w:hAnsi="Arial" w:cs="Arial"/>
                <w:sz w:val="20"/>
                <w:szCs w:val="20"/>
              </w:rPr>
              <w:t>multa</w:t>
            </w:r>
            <w:proofErr w:type="gramEnd"/>
            <w:r w:rsidR="00027B7C" w:rsidRPr="00C17E6D">
              <w:rPr>
                <w:rFonts w:ascii="Arial" w:hAnsi="Arial" w:cs="Arial"/>
                <w:sz w:val="20"/>
                <w:szCs w:val="20"/>
              </w:rPr>
              <w:t xml:space="preserve"> de 10% (dez por cento) do valor global do serviço, no caso de inexecução total da obrigação;</w:t>
            </w:r>
          </w:p>
          <w:p w:rsidR="00027B7C" w:rsidRPr="00C17E6D" w:rsidRDefault="00447237" w:rsidP="00C6044F">
            <w:pPr>
              <w:pStyle w:val="PargrafodaLista"/>
              <w:widowControl w:val="0"/>
              <w:numPr>
                <w:ilvl w:val="0"/>
                <w:numId w:val="3"/>
              </w:numPr>
              <w:suppressAutoHyphens w:val="0"/>
              <w:snapToGrid w:val="0"/>
              <w:spacing w:before="160" w:after="160" w:line="276" w:lineRule="auto"/>
              <w:ind w:left="289" w:right="136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027B7C" w:rsidRPr="00C17E6D">
              <w:rPr>
                <w:rFonts w:ascii="Arial" w:hAnsi="Arial" w:cs="Arial"/>
                <w:sz w:val="20"/>
                <w:szCs w:val="20"/>
              </w:rPr>
              <w:t>multa</w:t>
            </w:r>
            <w:proofErr w:type="gramEnd"/>
            <w:r w:rsidR="00027B7C" w:rsidRPr="00C17E6D">
              <w:rPr>
                <w:rFonts w:ascii="Arial" w:hAnsi="Arial" w:cs="Arial"/>
                <w:sz w:val="20"/>
                <w:szCs w:val="20"/>
              </w:rPr>
              <w:t xml:space="preserve"> de 10% (dez por cento) do valor correspondente à parte não cumprida, no caso de inexecução parcial da obrigação;</w:t>
            </w:r>
          </w:p>
          <w:p w:rsidR="00027B7C" w:rsidRPr="00C17E6D" w:rsidRDefault="00447237" w:rsidP="00C6044F">
            <w:pPr>
              <w:pStyle w:val="PargrafodaLista"/>
              <w:widowControl w:val="0"/>
              <w:numPr>
                <w:ilvl w:val="0"/>
                <w:numId w:val="3"/>
              </w:numPr>
              <w:suppressAutoHyphens w:val="0"/>
              <w:snapToGrid w:val="0"/>
              <w:spacing w:before="160" w:after="160" w:line="276" w:lineRule="auto"/>
              <w:ind w:left="289" w:right="136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027B7C" w:rsidRPr="00C17E6D">
              <w:rPr>
                <w:rFonts w:ascii="Arial" w:hAnsi="Arial" w:cs="Arial"/>
                <w:sz w:val="20"/>
                <w:szCs w:val="20"/>
              </w:rPr>
              <w:t>multa</w:t>
            </w:r>
            <w:proofErr w:type="gramEnd"/>
            <w:r w:rsidR="00027B7C" w:rsidRPr="00C17E6D">
              <w:rPr>
                <w:rFonts w:ascii="Arial" w:hAnsi="Arial" w:cs="Arial"/>
                <w:sz w:val="20"/>
                <w:szCs w:val="20"/>
              </w:rPr>
              <w:t xml:space="preserve"> de 0,3% (três décimos por cento) por dia, no caso de inexecução diária do objeto, até o máximo de 30 (trinta) dias, a partir dos quais será considerado descumprimento parcial da obrigação, conforme alínea anterior;</w:t>
            </w:r>
          </w:p>
          <w:p w:rsidR="00027B7C" w:rsidRPr="00C17E6D" w:rsidRDefault="00447237" w:rsidP="00C6044F">
            <w:pPr>
              <w:pStyle w:val="PargrafodaLista"/>
              <w:widowControl w:val="0"/>
              <w:numPr>
                <w:ilvl w:val="0"/>
                <w:numId w:val="3"/>
              </w:numPr>
              <w:suppressAutoHyphens w:val="0"/>
              <w:snapToGrid w:val="0"/>
              <w:spacing w:before="160" w:after="160" w:line="276" w:lineRule="auto"/>
              <w:ind w:left="289" w:right="136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027B7C" w:rsidRPr="00C17E6D">
              <w:rPr>
                <w:rFonts w:ascii="Arial" w:hAnsi="Arial" w:cs="Arial"/>
                <w:sz w:val="20"/>
                <w:szCs w:val="20"/>
              </w:rPr>
              <w:t>suspensão</w:t>
            </w:r>
            <w:proofErr w:type="gramEnd"/>
            <w:r w:rsidR="00027B7C" w:rsidRPr="00C17E6D">
              <w:rPr>
                <w:rFonts w:ascii="Arial" w:hAnsi="Arial" w:cs="Arial"/>
                <w:sz w:val="20"/>
                <w:szCs w:val="20"/>
              </w:rPr>
              <w:t xml:space="preserve"> temporária do direito de licitar e impedimento de contratar com o Município de Palmas, pelo prazo que for fixado pela Administração em função da natureza e da gravidade da falta cometida;</w:t>
            </w:r>
          </w:p>
          <w:p w:rsidR="00027B7C" w:rsidRPr="00C17E6D" w:rsidRDefault="00447237" w:rsidP="00C6044F">
            <w:pPr>
              <w:pStyle w:val="PargrafodaLista"/>
              <w:widowControl w:val="0"/>
              <w:numPr>
                <w:ilvl w:val="0"/>
                <w:numId w:val="3"/>
              </w:numPr>
              <w:suppressAutoHyphens w:val="0"/>
              <w:snapToGrid w:val="0"/>
              <w:spacing w:before="160" w:after="160" w:line="276" w:lineRule="auto"/>
              <w:ind w:left="289" w:right="136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027B7C" w:rsidRPr="00C17E6D">
              <w:rPr>
                <w:rFonts w:ascii="Arial" w:hAnsi="Arial" w:cs="Arial"/>
                <w:sz w:val="20"/>
                <w:szCs w:val="20"/>
              </w:rPr>
              <w:t>declaração</w:t>
            </w:r>
            <w:proofErr w:type="gramEnd"/>
            <w:r w:rsidR="00027B7C" w:rsidRPr="00C17E6D">
              <w:rPr>
                <w:rFonts w:ascii="Arial" w:hAnsi="Arial" w:cs="Arial"/>
                <w:sz w:val="20"/>
                <w:szCs w:val="20"/>
              </w:rPr>
              <w:t xml:space="preserve"> de inidoneidade para licitar ou contratar com a Administração Pública, considerando, para tanto, reincidências de faltas, sua natureza e gravidade.</w:t>
            </w:r>
          </w:p>
          <w:p w:rsidR="00027B7C" w:rsidRPr="00C17E6D" w:rsidRDefault="00DC7D4F" w:rsidP="00C6044F">
            <w:pPr>
              <w:widowControl w:val="0"/>
              <w:suppressAutoHyphens w:val="0"/>
              <w:snapToGrid w:val="0"/>
              <w:spacing w:before="160" w:after="160" w:line="276" w:lineRule="auto"/>
              <w:ind w:left="289" w:right="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E6D">
              <w:rPr>
                <w:rFonts w:ascii="Arial" w:hAnsi="Arial" w:cs="Arial"/>
                <w:sz w:val="20"/>
                <w:szCs w:val="20"/>
              </w:rPr>
              <w:t xml:space="preserve">11.6.2 </w:t>
            </w:r>
            <w:r w:rsidR="00027B7C" w:rsidRPr="00C17E6D">
              <w:rPr>
                <w:rFonts w:ascii="Arial" w:hAnsi="Arial" w:cs="Arial"/>
                <w:sz w:val="20"/>
                <w:szCs w:val="20"/>
              </w:rPr>
              <w:t xml:space="preserve">Quando o proponente não assinar o contrato, estará sujeito à </w:t>
            </w:r>
            <w:r w:rsidRPr="00C17E6D">
              <w:rPr>
                <w:rFonts w:ascii="Arial" w:hAnsi="Arial" w:cs="Arial"/>
                <w:sz w:val="20"/>
                <w:szCs w:val="20"/>
              </w:rPr>
              <w:t>sanção do item 11.6</w:t>
            </w:r>
            <w:r w:rsidR="00027B7C" w:rsidRPr="00C17E6D">
              <w:rPr>
                <w:rFonts w:ascii="Arial" w:hAnsi="Arial" w:cs="Arial"/>
                <w:sz w:val="20"/>
                <w:szCs w:val="20"/>
              </w:rPr>
              <w:t>.a, e à penalidade do item 11.6</w:t>
            </w:r>
            <w:r w:rsidRPr="00C17E6D">
              <w:rPr>
                <w:rFonts w:ascii="Arial" w:hAnsi="Arial" w:cs="Arial"/>
                <w:sz w:val="20"/>
                <w:szCs w:val="20"/>
              </w:rPr>
              <w:t>.1</w:t>
            </w:r>
            <w:r w:rsidR="00027B7C" w:rsidRPr="00C17E6D">
              <w:rPr>
                <w:rFonts w:ascii="Arial" w:hAnsi="Arial" w:cs="Arial"/>
                <w:sz w:val="20"/>
                <w:szCs w:val="20"/>
              </w:rPr>
              <w:t>, letras “e” e “f”, além de decair</w:t>
            </w:r>
            <w:r w:rsidR="00447237">
              <w:rPr>
                <w:rFonts w:ascii="Arial" w:hAnsi="Arial" w:cs="Arial"/>
                <w:sz w:val="20"/>
                <w:szCs w:val="20"/>
              </w:rPr>
              <w:t xml:space="preserve"> o direito à execução do objeto;</w:t>
            </w:r>
          </w:p>
          <w:p w:rsidR="00027B7C" w:rsidRPr="00C17E6D" w:rsidRDefault="00DC7D4F" w:rsidP="00C6044F">
            <w:pPr>
              <w:widowControl w:val="0"/>
              <w:suppressAutoHyphens w:val="0"/>
              <w:snapToGrid w:val="0"/>
              <w:spacing w:before="160" w:after="160" w:line="276" w:lineRule="auto"/>
              <w:ind w:left="289" w:right="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E6D">
              <w:rPr>
                <w:rFonts w:ascii="Arial" w:hAnsi="Arial" w:cs="Arial"/>
                <w:sz w:val="20"/>
                <w:szCs w:val="20"/>
              </w:rPr>
              <w:t xml:space="preserve">11.6.3 </w:t>
            </w:r>
            <w:r w:rsidR="00027B7C" w:rsidRPr="00C17E6D">
              <w:rPr>
                <w:rFonts w:ascii="Arial" w:hAnsi="Arial" w:cs="Arial"/>
                <w:sz w:val="20"/>
                <w:szCs w:val="20"/>
              </w:rPr>
              <w:t>As sanções administrativas poderão ser aplicadas sem prejuízo da cobrança de perdas e da</w:t>
            </w:r>
            <w:r w:rsidR="00447237">
              <w:rPr>
                <w:rFonts w:ascii="Arial" w:hAnsi="Arial" w:cs="Arial"/>
                <w:sz w:val="20"/>
                <w:szCs w:val="20"/>
              </w:rPr>
              <w:t>nos e das ações penais cabíveis;</w:t>
            </w:r>
          </w:p>
          <w:p w:rsidR="00027B7C" w:rsidRPr="00C17E6D" w:rsidRDefault="00DC7D4F" w:rsidP="00C6044F">
            <w:pPr>
              <w:widowControl w:val="0"/>
              <w:suppressAutoHyphens w:val="0"/>
              <w:snapToGrid w:val="0"/>
              <w:spacing w:before="160" w:after="160" w:line="276" w:lineRule="auto"/>
              <w:ind w:left="289" w:right="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E6D">
              <w:rPr>
                <w:rFonts w:ascii="Arial" w:hAnsi="Arial" w:cs="Arial"/>
                <w:sz w:val="20"/>
                <w:szCs w:val="20"/>
              </w:rPr>
              <w:t xml:space="preserve">11.6.4 </w:t>
            </w:r>
            <w:r w:rsidR="00027B7C" w:rsidRPr="00C17E6D">
              <w:rPr>
                <w:rFonts w:ascii="Arial" w:hAnsi="Arial" w:cs="Arial"/>
                <w:sz w:val="20"/>
                <w:szCs w:val="20"/>
              </w:rPr>
              <w:t xml:space="preserve">As multas aplicadas serão descontadas do pagamento devido pela Prefeitura ou, não sendo possível, </w:t>
            </w:r>
            <w:r w:rsidRPr="00C17E6D">
              <w:rPr>
                <w:rFonts w:ascii="Arial" w:hAnsi="Arial" w:cs="Arial"/>
                <w:sz w:val="20"/>
                <w:szCs w:val="20"/>
              </w:rPr>
              <w:t xml:space="preserve">deverá ser executada a garantia do contrato e por último </w:t>
            </w:r>
            <w:r w:rsidR="00027B7C" w:rsidRPr="00C17E6D">
              <w:rPr>
                <w:rFonts w:ascii="Arial" w:hAnsi="Arial" w:cs="Arial"/>
                <w:sz w:val="20"/>
                <w:szCs w:val="20"/>
              </w:rPr>
              <w:t xml:space="preserve">deverão ser recolhidas pelo licitante em até 30 (trinta) dias, contados da intimação, </w:t>
            </w:r>
            <w:proofErr w:type="gramStart"/>
            <w:r w:rsidR="00027B7C" w:rsidRPr="00C17E6D">
              <w:rPr>
                <w:rFonts w:ascii="Arial" w:hAnsi="Arial" w:cs="Arial"/>
                <w:sz w:val="20"/>
                <w:szCs w:val="20"/>
              </w:rPr>
              <w:t>sob pena</w:t>
            </w:r>
            <w:proofErr w:type="gramEnd"/>
            <w:r w:rsidR="00027B7C" w:rsidRPr="00C17E6D">
              <w:rPr>
                <w:rFonts w:ascii="Arial" w:hAnsi="Arial" w:cs="Arial"/>
                <w:sz w:val="20"/>
                <w:szCs w:val="20"/>
              </w:rPr>
              <w:t xml:space="preserve"> de inscrição em Dívi</w:t>
            </w:r>
            <w:r w:rsidRPr="00C17E6D">
              <w:rPr>
                <w:rFonts w:ascii="Arial" w:hAnsi="Arial" w:cs="Arial"/>
                <w:sz w:val="20"/>
                <w:szCs w:val="20"/>
              </w:rPr>
              <w:t>da Ativa para cobrança judicial, nos casos em que as primeiras a</w:t>
            </w:r>
            <w:r w:rsidR="00447237">
              <w:rPr>
                <w:rFonts w:ascii="Arial" w:hAnsi="Arial" w:cs="Arial"/>
                <w:sz w:val="20"/>
                <w:szCs w:val="20"/>
              </w:rPr>
              <w:t>lternativas não forem atendidas;</w:t>
            </w:r>
          </w:p>
          <w:p w:rsidR="00027B7C" w:rsidRPr="00C17E6D" w:rsidRDefault="00DC7D4F" w:rsidP="00C6044F">
            <w:pPr>
              <w:widowControl w:val="0"/>
              <w:suppressAutoHyphens w:val="0"/>
              <w:snapToGrid w:val="0"/>
              <w:spacing w:before="160" w:after="160" w:line="276" w:lineRule="auto"/>
              <w:ind w:left="289" w:right="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E6D">
              <w:rPr>
                <w:rFonts w:ascii="Arial" w:hAnsi="Arial" w:cs="Arial"/>
                <w:sz w:val="20"/>
                <w:szCs w:val="20"/>
              </w:rPr>
              <w:t xml:space="preserve">11.6.5 </w:t>
            </w:r>
            <w:r w:rsidR="00027B7C" w:rsidRPr="00C17E6D">
              <w:rPr>
                <w:rFonts w:ascii="Arial" w:hAnsi="Arial" w:cs="Arial"/>
                <w:sz w:val="20"/>
                <w:szCs w:val="20"/>
              </w:rPr>
              <w:t>A aplicação das penalidades independerá de qualquer interpelação administrativa ou judicial, sendo exigível desde a data do ato, fato ou o</w:t>
            </w:r>
            <w:r w:rsidR="00447237">
              <w:rPr>
                <w:rFonts w:ascii="Arial" w:hAnsi="Arial" w:cs="Arial"/>
                <w:sz w:val="20"/>
                <w:szCs w:val="20"/>
              </w:rPr>
              <w:t>missão que lhe tiver dado causa;</w:t>
            </w:r>
          </w:p>
          <w:p w:rsidR="00027B7C" w:rsidRPr="00C17E6D" w:rsidRDefault="00DC7D4F" w:rsidP="00C6044F">
            <w:pPr>
              <w:widowControl w:val="0"/>
              <w:suppressAutoHyphens w:val="0"/>
              <w:snapToGrid w:val="0"/>
              <w:spacing w:before="160" w:after="160" w:line="276" w:lineRule="auto"/>
              <w:ind w:left="289" w:right="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E6D">
              <w:rPr>
                <w:rFonts w:ascii="Arial" w:hAnsi="Arial" w:cs="Arial"/>
                <w:sz w:val="20"/>
                <w:szCs w:val="20"/>
              </w:rPr>
              <w:t xml:space="preserve">11.6.6 </w:t>
            </w:r>
            <w:r w:rsidR="00027B7C" w:rsidRPr="00C17E6D">
              <w:rPr>
                <w:rFonts w:ascii="Arial" w:hAnsi="Arial" w:cs="Arial"/>
                <w:sz w:val="20"/>
                <w:szCs w:val="20"/>
              </w:rPr>
              <w:t>As penalidades serão aplicadas pelo órgão ordenador da despesa, através da Procuradoria Geral do Município, sem prejuízo das sanções cíveis ou penais cabíveis</w:t>
            </w:r>
            <w:r w:rsidR="00447237">
              <w:rPr>
                <w:rFonts w:ascii="Arial" w:hAnsi="Arial" w:cs="Arial"/>
                <w:sz w:val="20"/>
                <w:szCs w:val="20"/>
              </w:rPr>
              <w:t>, ou de processo administrativo;</w:t>
            </w:r>
          </w:p>
          <w:p w:rsidR="00027B7C" w:rsidRPr="00C17E6D" w:rsidRDefault="00DC7D4F" w:rsidP="00C6044F">
            <w:pPr>
              <w:widowControl w:val="0"/>
              <w:suppressAutoHyphens w:val="0"/>
              <w:snapToGrid w:val="0"/>
              <w:spacing w:before="160" w:after="160" w:line="276" w:lineRule="auto"/>
              <w:ind w:left="289" w:right="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E6D">
              <w:rPr>
                <w:rFonts w:ascii="Arial" w:hAnsi="Arial" w:cs="Arial"/>
                <w:sz w:val="20"/>
                <w:szCs w:val="20"/>
              </w:rPr>
              <w:t xml:space="preserve">11.6.7 </w:t>
            </w:r>
            <w:r w:rsidR="00027B7C" w:rsidRPr="00C17E6D">
              <w:rPr>
                <w:rFonts w:ascii="Arial" w:hAnsi="Arial" w:cs="Arial"/>
                <w:sz w:val="20"/>
                <w:szCs w:val="20"/>
              </w:rPr>
              <w:t xml:space="preserve">O proponente será cientificado, por escrito, da penalidade aplicada, ficando com o prazo de </w:t>
            </w:r>
            <w:proofErr w:type="gramStart"/>
            <w:r w:rsidR="00027B7C" w:rsidRPr="00C17E6D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 w:rsidR="00027B7C" w:rsidRPr="00C17E6D">
              <w:rPr>
                <w:rFonts w:ascii="Arial" w:hAnsi="Arial" w:cs="Arial"/>
                <w:sz w:val="20"/>
                <w:szCs w:val="20"/>
              </w:rPr>
              <w:t xml:space="preserve"> (cinco) dias úteis para, se o desejar, recorrer à Secretaria Municipal de Inf</w:t>
            </w:r>
            <w:r w:rsidR="00447237">
              <w:rPr>
                <w:rFonts w:ascii="Arial" w:hAnsi="Arial" w:cs="Arial"/>
                <w:sz w:val="20"/>
                <w:szCs w:val="20"/>
              </w:rPr>
              <w:t>raestrutura e Serviços Públicos;</w:t>
            </w:r>
          </w:p>
          <w:p w:rsidR="00027B7C" w:rsidRPr="00C17E6D" w:rsidRDefault="00DC7D4F" w:rsidP="00C6044F">
            <w:pPr>
              <w:widowControl w:val="0"/>
              <w:suppressAutoHyphens w:val="0"/>
              <w:snapToGrid w:val="0"/>
              <w:spacing w:before="160" w:after="160" w:line="276" w:lineRule="auto"/>
              <w:ind w:left="289" w:right="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E6D">
              <w:rPr>
                <w:rFonts w:ascii="Arial" w:hAnsi="Arial" w:cs="Arial"/>
                <w:sz w:val="20"/>
                <w:szCs w:val="20"/>
              </w:rPr>
              <w:t xml:space="preserve">11.6.8 </w:t>
            </w:r>
            <w:r w:rsidR="00027B7C" w:rsidRPr="00C17E6D">
              <w:rPr>
                <w:rFonts w:ascii="Arial" w:hAnsi="Arial" w:cs="Arial"/>
                <w:sz w:val="20"/>
                <w:szCs w:val="20"/>
              </w:rPr>
              <w:t>A suspensão de participar em licitação e contratar com a Administração Pública, além das penalidades civil, penal e criminal, poderá ser também aplicada àqueles que:</w:t>
            </w:r>
          </w:p>
          <w:p w:rsidR="00027B7C" w:rsidRPr="00C17E6D" w:rsidRDefault="00447237" w:rsidP="00C6044F">
            <w:pPr>
              <w:pStyle w:val="PargrafodaLista"/>
              <w:widowControl w:val="0"/>
              <w:numPr>
                <w:ilvl w:val="0"/>
                <w:numId w:val="4"/>
              </w:numPr>
              <w:suppressAutoHyphens w:val="0"/>
              <w:snapToGrid w:val="0"/>
              <w:spacing w:before="160" w:after="160" w:line="276" w:lineRule="auto"/>
              <w:ind w:left="289" w:right="136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027B7C" w:rsidRPr="00C17E6D">
              <w:rPr>
                <w:rFonts w:ascii="Arial" w:hAnsi="Arial" w:cs="Arial"/>
                <w:sz w:val="20"/>
                <w:szCs w:val="20"/>
              </w:rPr>
              <w:t>apresentarem</w:t>
            </w:r>
            <w:proofErr w:type="gramEnd"/>
            <w:r w:rsidR="00027B7C" w:rsidRPr="00C17E6D">
              <w:rPr>
                <w:rFonts w:ascii="Arial" w:hAnsi="Arial" w:cs="Arial"/>
                <w:sz w:val="20"/>
                <w:szCs w:val="20"/>
              </w:rPr>
              <w:t xml:space="preserve"> declaração ou qualquer documento falso, fraudado ou cometerem fraude fiscal;</w:t>
            </w:r>
          </w:p>
          <w:p w:rsidR="00027B7C" w:rsidRPr="00C17E6D" w:rsidRDefault="00447237" w:rsidP="00C6044F">
            <w:pPr>
              <w:pStyle w:val="PargrafodaLista"/>
              <w:widowControl w:val="0"/>
              <w:numPr>
                <w:ilvl w:val="0"/>
                <w:numId w:val="4"/>
              </w:numPr>
              <w:suppressAutoHyphens w:val="0"/>
              <w:snapToGrid w:val="0"/>
              <w:spacing w:before="160" w:after="160" w:line="276" w:lineRule="auto"/>
              <w:ind w:left="289" w:right="136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proofErr w:type="gramStart"/>
            <w:r w:rsidR="00027B7C" w:rsidRPr="00C17E6D">
              <w:rPr>
                <w:rFonts w:ascii="Arial" w:hAnsi="Arial" w:cs="Arial"/>
                <w:sz w:val="20"/>
                <w:szCs w:val="20"/>
              </w:rPr>
              <w:t>aliciar</w:t>
            </w:r>
            <w:proofErr w:type="gramEnd"/>
            <w:r w:rsidR="00027B7C" w:rsidRPr="00C17E6D">
              <w:rPr>
                <w:rFonts w:ascii="Arial" w:hAnsi="Arial" w:cs="Arial"/>
                <w:sz w:val="20"/>
                <w:szCs w:val="20"/>
              </w:rPr>
              <w:t xml:space="preserve"> demais concorrentes ou formar conluio entre interessados.</w:t>
            </w:r>
          </w:p>
          <w:p w:rsidR="00027B7C" w:rsidRPr="00447237" w:rsidRDefault="00CB047D" w:rsidP="00C6044F">
            <w:pPr>
              <w:widowControl w:val="0"/>
              <w:suppressAutoHyphens w:val="0"/>
              <w:snapToGrid w:val="0"/>
              <w:spacing w:before="160" w:after="160" w:line="276" w:lineRule="auto"/>
              <w:ind w:left="289" w:right="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237">
              <w:rPr>
                <w:rFonts w:ascii="Arial" w:hAnsi="Arial" w:cs="Arial"/>
                <w:sz w:val="20"/>
                <w:szCs w:val="20"/>
              </w:rPr>
              <w:t>11.7</w:t>
            </w:r>
            <w:r w:rsidR="00027B7C" w:rsidRPr="00447237">
              <w:rPr>
                <w:rFonts w:ascii="Arial" w:hAnsi="Arial" w:cs="Arial"/>
                <w:sz w:val="20"/>
                <w:szCs w:val="20"/>
              </w:rPr>
              <w:t xml:space="preserve"> Condições especiais</w:t>
            </w:r>
            <w:r w:rsidR="0044723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27B7C" w:rsidRPr="00C17E6D" w:rsidRDefault="00DC7D4F" w:rsidP="00C6044F">
            <w:pPr>
              <w:widowControl w:val="0"/>
              <w:suppressAutoHyphens w:val="0"/>
              <w:snapToGrid w:val="0"/>
              <w:spacing w:before="160" w:after="160" w:line="276" w:lineRule="auto"/>
              <w:ind w:left="289" w:right="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E6D">
              <w:rPr>
                <w:rFonts w:ascii="Arial" w:hAnsi="Arial" w:cs="Arial"/>
                <w:sz w:val="20"/>
                <w:szCs w:val="20"/>
              </w:rPr>
              <w:t xml:space="preserve">11.7.1 </w:t>
            </w:r>
            <w:r w:rsidR="00027B7C" w:rsidRPr="00C17E6D">
              <w:rPr>
                <w:rFonts w:ascii="Arial" w:hAnsi="Arial" w:cs="Arial"/>
                <w:sz w:val="20"/>
                <w:szCs w:val="20"/>
              </w:rPr>
              <w:t>A CONTRATADA não poderá substituir profissional indicado como Responsável Técnico pelos serviços sem autorização expressa da Secretaria da Inf</w:t>
            </w:r>
            <w:r w:rsidR="00447237">
              <w:rPr>
                <w:rFonts w:ascii="Arial" w:hAnsi="Arial" w:cs="Arial"/>
                <w:sz w:val="20"/>
                <w:szCs w:val="20"/>
              </w:rPr>
              <w:t>raestrutura e Serviços Públicos;</w:t>
            </w:r>
          </w:p>
          <w:p w:rsidR="00027B7C" w:rsidRPr="00C17E6D" w:rsidRDefault="00DC7D4F" w:rsidP="00C6044F">
            <w:pPr>
              <w:widowControl w:val="0"/>
              <w:suppressAutoHyphens w:val="0"/>
              <w:snapToGrid w:val="0"/>
              <w:spacing w:before="160" w:after="160" w:line="276" w:lineRule="auto"/>
              <w:ind w:left="289" w:right="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E6D">
              <w:rPr>
                <w:rFonts w:ascii="Arial" w:hAnsi="Arial" w:cs="Arial"/>
                <w:sz w:val="20"/>
                <w:szCs w:val="20"/>
              </w:rPr>
              <w:t xml:space="preserve">11.7.2 </w:t>
            </w:r>
            <w:r w:rsidR="00027B7C" w:rsidRPr="00C17E6D">
              <w:rPr>
                <w:rFonts w:ascii="Arial" w:hAnsi="Arial" w:cs="Arial"/>
                <w:sz w:val="20"/>
                <w:szCs w:val="20"/>
              </w:rPr>
              <w:t>A substituição de Responsável Técnico somente poderá ser autorizada se o novo profissional indicado comprovar ser funcionário ou sócio da empresa e detentor de Atestado de Capacidade Técnica na forma</w:t>
            </w:r>
            <w:r w:rsidR="00447237">
              <w:rPr>
                <w:rFonts w:ascii="Arial" w:hAnsi="Arial" w:cs="Arial"/>
                <w:sz w:val="20"/>
                <w:szCs w:val="20"/>
              </w:rPr>
              <w:t xml:space="preserve"> exigida no Edital da licitação;</w:t>
            </w:r>
          </w:p>
          <w:p w:rsidR="00027B7C" w:rsidRPr="00C17E6D" w:rsidRDefault="00DC7D4F" w:rsidP="00C6044F">
            <w:pPr>
              <w:widowControl w:val="0"/>
              <w:suppressAutoHyphens w:val="0"/>
              <w:snapToGrid w:val="0"/>
              <w:spacing w:before="160" w:after="160" w:line="276" w:lineRule="auto"/>
              <w:ind w:left="289" w:right="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E6D">
              <w:rPr>
                <w:rFonts w:ascii="Arial" w:hAnsi="Arial" w:cs="Arial"/>
                <w:sz w:val="20"/>
                <w:szCs w:val="20"/>
              </w:rPr>
              <w:t xml:space="preserve">11.7.3 </w:t>
            </w:r>
            <w:r w:rsidR="00027B7C" w:rsidRPr="00C17E6D">
              <w:rPr>
                <w:rFonts w:ascii="Arial" w:hAnsi="Arial" w:cs="Arial"/>
                <w:sz w:val="20"/>
                <w:szCs w:val="20"/>
              </w:rPr>
              <w:t>A CONTRATADA deverá providenciar a matrícula da obra</w:t>
            </w:r>
            <w:r w:rsidR="00447237">
              <w:rPr>
                <w:rFonts w:ascii="Arial" w:hAnsi="Arial" w:cs="Arial"/>
                <w:sz w:val="20"/>
                <w:szCs w:val="20"/>
              </w:rPr>
              <w:t>/serviço</w:t>
            </w:r>
            <w:r w:rsidR="00027B7C" w:rsidRPr="00C17E6D">
              <w:rPr>
                <w:rFonts w:ascii="Arial" w:hAnsi="Arial" w:cs="Arial"/>
                <w:sz w:val="20"/>
                <w:szCs w:val="20"/>
              </w:rPr>
              <w:t xml:space="preserve"> no Cadastro Especifico do INSS, na forma legal, ou justificar a dispensa da ma</w:t>
            </w:r>
            <w:r w:rsidR="00447237">
              <w:rPr>
                <w:rFonts w:ascii="Arial" w:hAnsi="Arial" w:cs="Arial"/>
                <w:sz w:val="20"/>
                <w:szCs w:val="20"/>
              </w:rPr>
              <w:t>trícula, se for o caso;</w:t>
            </w:r>
          </w:p>
          <w:p w:rsidR="00027B7C" w:rsidRDefault="00DC7D4F" w:rsidP="00C6044F">
            <w:pPr>
              <w:widowControl w:val="0"/>
              <w:suppressAutoHyphens w:val="0"/>
              <w:snapToGrid w:val="0"/>
              <w:spacing w:before="160" w:after="160" w:line="276" w:lineRule="auto"/>
              <w:ind w:left="289" w:right="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E6D">
              <w:rPr>
                <w:rFonts w:ascii="Arial" w:hAnsi="Arial" w:cs="Arial"/>
                <w:sz w:val="20"/>
                <w:szCs w:val="20"/>
              </w:rPr>
              <w:t xml:space="preserve">11.7.4 </w:t>
            </w:r>
            <w:r w:rsidR="007C4A7C" w:rsidRPr="007C4A7C">
              <w:rPr>
                <w:rFonts w:ascii="Arial" w:hAnsi="Arial" w:cs="Arial"/>
                <w:sz w:val="20"/>
                <w:szCs w:val="20"/>
              </w:rPr>
              <w:tab/>
              <w:t>É vedada a subcontrataçã</w:t>
            </w:r>
            <w:r w:rsidR="007C4A7C">
              <w:rPr>
                <w:rFonts w:ascii="Arial" w:hAnsi="Arial" w:cs="Arial"/>
                <w:sz w:val="20"/>
                <w:szCs w:val="20"/>
              </w:rPr>
              <w:t>o total ou parcial dos serviços</w:t>
            </w:r>
            <w:r w:rsidR="0044723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47237" w:rsidRPr="00C17E6D" w:rsidRDefault="00447237" w:rsidP="00C6044F">
            <w:pPr>
              <w:widowControl w:val="0"/>
              <w:suppressAutoHyphens w:val="0"/>
              <w:snapToGrid w:val="0"/>
              <w:spacing w:before="160" w:after="160" w:line="276" w:lineRule="auto"/>
              <w:ind w:left="289" w:right="13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11.7.5 </w:t>
            </w:r>
            <w:r w:rsidRPr="007C4A7C">
              <w:rPr>
                <w:rFonts w:ascii="Arial" w:hAnsi="Arial" w:cs="Arial"/>
                <w:sz w:val="20"/>
                <w:szCs w:val="20"/>
              </w:rPr>
              <w:t>É vedada a sub</w:t>
            </w:r>
            <w:r>
              <w:rPr>
                <w:rFonts w:ascii="Arial" w:hAnsi="Arial" w:cs="Arial"/>
                <w:sz w:val="20"/>
                <w:szCs w:val="20"/>
              </w:rPr>
              <w:t>-roga</w:t>
            </w:r>
            <w:r w:rsidRPr="007C4A7C">
              <w:rPr>
                <w:rFonts w:ascii="Arial" w:hAnsi="Arial" w:cs="Arial"/>
                <w:sz w:val="20"/>
                <w:szCs w:val="20"/>
              </w:rPr>
              <w:t>çã</w:t>
            </w:r>
            <w:r>
              <w:rPr>
                <w:rFonts w:ascii="Arial" w:hAnsi="Arial" w:cs="Arial"/>
                <w:sz w:val="20"/>
                <w:szCs w:val="20"/>
              </w:rPr>
              <w:t>o total ou parcial do contrato;</w:t>
            </w:r>
          </w:p>
          <w:p w:rsidR="00027B7C" w:rsidRPr="00C17E6D" w:rsidRDefault="003F1C48" w:rsidP="00C6044F">
            <w:pPr>
              <w:widowControl w:val="0"/>
              <w:suppressAutoHyphens w:val="0"/>
              <w:snapToGrid w:val="0"/>
              <w:spacing w:before="160" w:after="160" w:line="276" w:lineRule="auto"/>
              <w:ind w:left="289" w:right="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E6D">
              <w:rPr>
                <w:rFonts w:ascii="Arial" w:hAnsi="Arial" w:cs="Arial"/>
                <w:sz w:val="20"/>
                <w:szCs w:val="20"/>
              </w:rPr>
              <w:t>11.7.</w:t>
            </w:r>
            <w:r w:rsidR="00447237">
              <w:rPr>
                <w:rFonts w:ascii="Arial" w:hAnsi="Arial" w:cs="Arial"/>
                <w:sz w:val="20"/>
                <w:szCs w:val="20"/>
              </w:rPr>
              <w:t>6</w:t>
            </w:r>
            <w:r w:rsidRPr="00C17E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7B7C" w:rsidRPr="00C17E6D">
              <w:rPr>
                <w:rFonts w:ascii="Arial" w:hAnsi="Arial" w:cs="Arial"/>
                <w:sz w:val="20"/>
                <w:szCs w:val="20"/>
              </w:rPr>
              <w:t>A CONTRATADA deverá manter preposto, aceito pela Administração, no local de execução dos serviços, para repres</w:t>
            </w:r>
            <w:r w:rsidR="00447237">
              <w:rPr>
                <w:rFonts w:ascii="Arial" w:hAnsi="Arial" w:cs="Arial"/>
                <w:sz w:val="20"/>
                <w:szCs w:val="20"/>
              </w:rPr>
              <w:t>entá-lo na execução do contrato;</w:t>
            </w:r>
          </w:p>
          <w:p w:rsidR="00027B7C" w:rsidRPr="00C17E6D" w:rsidRDefault="00447237" w:rsidP="00C6044F">
            <w:pPr>
              <w:widowControl w:val="0"/>
              <w:suppressAutoHyphens w:val="0"/>
              <w:snapToGrid w:val="0"/>
              <w:spacing w:before="160" w:after="160" w:line="276" w:lineRule="auto"/>
              <w:ind w:left="289" w:right="13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11.7.7</w:t>
            </w:r>
            <w:r w:rsidR="003F1C48" w:rsidRPr="00C17E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7B7C" w:rsidRPr="00C17E6D">
              <w:rPr>
                <w:rFonts w:ascii="Arial" w:hAnsi="Arial" w:cs="Arial"/>
                <w:sz w:val="20"/>
                <w:szCs w:val="20"/>
              </w:rPr>
              <w:t>A CONTRATADA deverá providenciar, sem ônus para o CONTRATANTE e no interesse da segurança, o fornecimento de equipamentos adequados ao serviço e de outros dispositivos</w:t>
            </w:r>
            <w:r>
              <w:rPr>
                <w:rFonts w:ascii="Arial" w:hAnsi="Arial" w:cs="Arial"/>
                <w:sz w:val="20"/>
                <w:szCs w:val="20"/>
              </w:rPr>
              <w:t xml:space="preserve"> de segurança a seus empregados;</w:t>
            </w:r>
          </w:p>
          <w:p w:rsidR="00027B7C" w:rsidRPr="00C17E6D" w:rsidRDefault="00E707EE" w:rsidP="00C6044F">
            <w:pPr>
              <w:widowControl w:val="0"/>
              <w:suppressAutoHyphens w:val="0"/>
              <w:snapToGrid w:val="0"/>
              <w:spacing w:before="160" w:after="160" w:line="276" w:lineRule="auto"/>
              <w:ind w:left="289" w:right="13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11.7.</w:t>
            </w:r>
            <w:r w:rsidR="00447237">
              <w:rPr>
                <w:rFonts w:ascii="Arial" w:hAnsi="Arial" w:cs="Arial"/>
                <w:sz w:val="20"/>
                <w:szCs w:val="20"/>
              </w:rPr>
              <w:t>8</w:t>
            </w:r>
            <w:r w:rsidR="003F1C48" w:rsidRPr="00C17E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7B7C" w:rsidRPr="00C17E6D">
              <w:rPr>
                <w:rFonts w:ascii="Arial" w:hAnsi="Arial" w:cs="Arial"/>
                <w:sz w:val="20"/>
                <w:szCs w:val="20"/>
              </w:rPr>
              <w:t>A CONTRATANTE não pagará indenização de danos causados por qualquer agente físico da natureza. Neste caso a CONTRATADA deverá precaver-se contra esses riscos através de seguro específico ou de outra forma</w:t>
            </w:r>
            <w:r w:rsidR="00447237">
              <w:rPr>
                <w:rFonts w:ascii="Arial" w:hAnsi="Arial" w:cs="Arial"/>
                <w:sz w:val="20"/>
                <w:szCs w:val="20"/>
              </w:rPr>
              <w:t xml:space="preserve"> que julgar da sua conveniência;</w:t>
            </w:r>
          </w:p>
          <w:p w:rsidR="00027B7C" w:rsidRPr="00C17E6D" w:rsidRDefault="00E707EE" w:rsidP="00C6044F">
            <w:pPr>
              <w:widowControl w:val="0"/>
              <w:suppressAutoHyphens w:val="0"/>
              <w:snapToGrid w:val="0"/>
              <w:spacing w:before="160" w:after="160" w:line="276" w:lineRule="auto"/>
              <w:ind w:left="289" w:right="13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11.7.</w:t>
            </w:r>
            <w:r w:rsidR="00447237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9</w:t>
            </w:r>
            <w:r w:rsidR="003F1C48" w:rsidRPr="00C17E6D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</w:t>
            </w:r>
            <w:r w:rsidR="00027B7C" w:rsidRPr="00C17E6D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Após receber </w:t>
            </w:r>
            <w:proofErr w:type="gramStart"/>
            <w:r w:rsidR="00027B7C" w:rsidRPr="00C17E6D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3</w:t>
            </w:r>
            <w:proofErr w:type="gramEnd"/>
            <w:r w:rsidR="00027B7C" w:rsidRPr="00C17E6D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notificações por atraso de obra ou paralização sem justificativa legal e/ou plausível será caracterizado se for o caso “Motivo para Rescisão do Contrato”, conforme os incisos III, IV e V do Art. 77 da Lei 8.666/93</w:t>
            </w:r>
            <w:r w:rsidR="0044723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B047D" w:rsidRPr="00C17E6D" w:rsidRDefault="00E707EE" w:rsidP="00C6044F">
            <w:pPr>
              <w:widowControl w:val="0"/>
              <w:suppressAutoHyphens w:val="0"/>
              <w:snapToGrid w:val="0"/>
              <w:spacing w:before="160" w:after="160" w:line="276" w:lineRule="auto"/>
              <w:ind w:left="289" w:right="13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11.7.</w:t>
            </w:r>
            <w:r w:rsidR="00447237">
              <w:rPr>
                <w:rFonts w:ascii="Arial" w:hAnsi="Arial" w:cs="Arial"/>
                <w:sz w:val="20"/>
                <w:szCs w:val="20"/>
              </w:rPr>
              <w:t>10</w:t>
            </w:r>
            <w:r w:rsidR="003F1C48" w:rsidRPr="00C17E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047D" w:rsidRPr="00C17E6D">
              <w:rPr>
                <w:rFonts w:ascii="Arial" w:hAnsi="Arial" w:cs="Arial"/>
                <w:sz w:val="20"/>
                <w:szCs w:val="20"/>
              </w:rPr>
              <w:t>O inicio de novas frentes de serviços deverá ser autorizada pela fiscalização, através de documento específico ou relatando no diário de obra</w:t>
            </w:r>
            <w:r w:rsidR="00447237">
              <w:rPr>
                <w:rFonts w:ascii="Arial" w:hAnsi="Arial" w:cs="Arial"/>
                <w:sz w:val="20"/>
                <w:szCs w:val="20"/>
              </w:rPr>
              <w:t>/serviço;</w:t>
            </w:r>
          </w:p>
          <w:p w:rsidR="00027B7C" w:rsidRDefault="003F1C48" w:rsidP="00C6044F">
            <w:pPr>
              <w:widowControl w:val="0"/>
              <w:suppressAutoHyphens w:val="0"/>
              <w:snapToGrid w:val="0"/>
              <w:spacing w:before="160" w:after="160" w:line="276" w:lineRule="auto"/>
              <w:ind w:left="289" w:right="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E6D">
              <w:rPr>
                <w:rFonts w:ascii="Arial" w:hAnsi="Arial" w:cs="Arial"/>
                <w:sz w:val="20"/>
                <w:szCs w:val="20"/>
              </w:rPr>
              <w:t>11.7.1</w:t>
            </w:r>
            <w:r w:rsidR="00447237">
              <w:rPr>
                <w:rFonts w:ascii="Arial" w:hAnsi="Arial" w:cs="Arial"/>
                <w:sz w:val="20"/>
                <w:szCs w:val="20"/>
              </w:rPr>
              <w:t>1</w:t>
            </w:r>
            <w:r w:rsidRPr="00C17E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7B7C" w:rsidRPr="00C17E6D">
              <w:rPr>
                <w:rFonts w:ascii="Arial" w:hAnsi="Arial" w:cs="Arial"/>
                <w:sz w:val="20"/>
                <w:szCs w:val="20"/>
              </w:rPr>
              <w:t xml:space="preserve">A empresa deverá apresentar declaração que os preços unitários apresentados na proposta de preços estão contemplados </w:t>
            </w:r>
            <w:r w:rsidR="00027B7C" w:rsidRPr="00447237">
              <w:rPr>
                <w:rFonts w:ascii="Arial" w:hAnsi="Arial" w:cs="Arial"/>
                <w:sz w:val="20"/>
                <w:szCs w:val="20"/>
              </w:rPr>
              <w:t>sem a desoneração, em conformidade CNAE que representa a atividade de maior receita, de acordo com a Lei nº 12.844/2013, publicada em 19 de julho de 2013, a qual alterou os artigos 7º, 8º, 9º e o Anexo I da Lei nº 12.546/2011 e o artigo 14, da Lei nº 11.774/2008, modificando os setores a serem beneficiados com o regime de desoneração da folha de pagamentos que substitui a contribuição previdenciária patronal de 20% sobre total da folha de pagamento pela contribuição previdenciária sobre a receita bruta.</w:t>
            </w:r>
          </w:p>
          <w:p w:rsidR="002975F9" w:rsidRDefault="002975F9" w:rsidP="00C6044F">
            <w:pPr>
              <w:widowControl w:val="0"/>
              <w:suppressAutoHyphens w:val="0"/>
              <w:snapToGrid w:val="0"/>
              <w:spacing w:before="160" w:after="160" w:line="276" w:lineRule="auto"/>
              <w:ind w:left="289" w:right="13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11.7.12 S</w:t>
            </w:r>
            <w:r w:rsidRPr="002975F9">
              <w:rPr>
                <w:rFonts w:ascii="Arial" w:hAnsi="Arial" w:cs="Arial"/>
                <w:sz w:val="20"/>
                <w:szCs w:val="20"/>
              </w:rPr>
              <w:t xml:space="preserve">erão feitas a avaliação e a valorização das propostas de preços, de acordo com critérios objetivos preestabelecidos no </w:t>
            </w:r>
            <w:r>
              <w:rPr>
                <w:rFonts w:ascii="Arial" w:hAnsi="Arial" w:cs="Arial"/>
                <w:sz w:val="20"/>
                <w:szCs w:val="20"/>
              </w:rPr>
              <w:t xml:space="preserve">Projeto Básico – Anexo A e no </w:t>
            </w:r>
            <w:r w:rsidRPr="002975F9">
              <w:rPr>
                <w:rFonts w:ascii="Arial" w:hAnsi="Arial" w:cs="Arial"/>
                <w:sz w:val="20"/>
                <w:szCs w:val="20"/>
              </w:rPr>
              <w:t>instrumento convocatório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975F9" w:rsidRDefault="002975F9" w:rsidP="00C6044F">
            <w:pPr>
              <w:widowControl w:val="0"/>
              <w:suppressAutoHyphens w:val="0"/>
              <w:snapToGrid w:val="0"/>
              <w:spacing w:before="160" w:after="160" w:line="276" w:lineRule="auto"/>
              <w:ind w:left="289" w:right="13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11.7.13 A</w:t>
            </w:r>
            <w:r w:rsidRPr="002975F9">
              <w:rPr>
                <w:rFonts w:ascii="Arial" w:hAnsi="Arial" w:cs="Arial"/>
                <w:sz w:val="20"/>
                <w:szCs w:val="20"/>
              </w:rPr>
              <w:t xml:space="preserve"> classificação dos proponentes far-se-á de acordo com a média ponderada das valorizações das propostas técnicas e de preço, de acordo com os pesos preestabelecidos no </w:t>
            </w:r>
            <w:r>
              <w:rPr>
                <w:rFonts w:ascii="Arial" w:hAnsi="Arial" w:cs="Arial"/>
                <w:sz w:val="20"/>
                <w:szCs w:val="20"/>
              </w:rPr>
              <w:t xml:space="preserve">Projeto Básico – Anexo A e no </w:t>
            </w:r>
            <w:r w:rsidRPr="002975F9">
              <w:rPr>
                <w:rFonts w:ascii="Arial" w:hAnsi="Arial" w:cs="Arial"/>
                <w:sz w:val="20"/>
                <w:szCs w:val="20"/>
              </w:rPr>
              <w:t>instrumento convocatório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975F9" w:rsidRPr="00C17E6D" w:rsidRDefault="002975F9" w:rsidP="00C6044F">
            <w:pPr>
              <w:widowControl w:val="0"/>
              <w:suppressAutoHyphens w:val="0"/>
              <w:snapToGrid w:val="0"/>
              <w:spacing w:before="160" w:after="160" w:line="276" w:lineRule="auto"/>
              <w:ind w:left="289" w:right="13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11.7.14 Por se tratar de </w:t>
            </w:r>
            <w:r w:rsidRPr="002975F9">
              <w:rPr>
                <w:rFonts w:ascii="Arial" w:hAnsi="Arial" w:cs="Arial"/>
                <w:sz w:val="20"/>
                <w:szCs w:val="20"/>
              </w:rPr>
              <w:t xml:space="preserve">serviços de natureza predominantemente intelectual, em especial na </w:t>
            </w:r>
            <w:r>
              <w:rPr>
                <w:rFonts w:ascii="Arial" w:hAnsi="Arial" w:cs="Arial"/>
                <w:sz w:val="20"/>
                <w:szCs w:val="20"/>
              </w:rPr>
              <w:t>fiscalização e</w:t>
            </w:r>
            <w:r w:rsidRPr="002975F9">
              <w:rPr>
                <w:rFonts w:ascii="Arial" w:hAnsi="Arial" w:cs="Arial"/>
                <w:sz w:val="20"/>
                <w:szCs w:val="20"/>
              </w:rPr>
              <w:t xml:space="preserve"> supervisão </w:t>
            </w:r>
            <w:r>
              <w:rPr>
                <w:rFonts w:ascii="Arial" w:hAnsi="Arial" w:cs="Arial"/>
                <w:sz w:val="20"/>
                <w:szCs w:val="20"/>
              </w:rPr>
              <w:t>técnica, ambiental e social será utilizada a licitação do tipo técnica e preço, conforme dispõe o Art. 46 da Lei 8.666/1993.</w:t>
            </w:r>
          </w:p>
          <w:p w:rsidR="00C6044F" w:rsidRPr="00BD653D" w:rsidRDefault="00E707EE" w:rsidP="0025150B">
            <w:pPr>
              <w:widowControl w:val="0"/>
              <w:suppressAutoHyphens w:val="0"/>
              <w:snapToGrid w:val="0"/>
              <w:spacing w:before="160" w:after="160" w:line="276" w:lineRule="auto"/>
              <w:ind w:left="289" w:right="136"/>
              <w:jc w:val="both"/>
              <w:rPr>
                <w:rFonts w:ascii="Arial" w:hAnsi="Arial" w:cs="Arial"/>
                <w:sz w:val="20"/>
                <w:szCs w:val="20"/>
              </w:rPr>
            </w:pPr>
            <w:commentRangeStart w:id="4"/>
            <w:r w:rsidRPr="00447237">
              <w:rPr>
                <w:rFonts w:ascii="Arial" w:hAnsi="Arial" w:cs="Arial"/>
                <w:sz w:val="20"/>
                <w:szCs w:val="20"/>
              </w:rPr>
              <w:t>11.7.1</w:t>
            </w:r>
            <w:r w:rsidR="002975F9">
              <w:rPr>
                <w:rFonts w:ascii="Arial" w:hAnsi="Arial" w:cs="Arial"/>
                <w:sz w:val="20"/>
                <w:szCs w:val="20"/>
              </w:rPr>
              <w:t>5</w:t>
            </w:r>
            <w:r w:rsidR="00A00B46" w:rsidRPr="004472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16B7">
              <w:rPr>
                <w:rFonts w:ascii="Arial" w:hAnsi="Arial" w:cs="Arial"/>
                <w:sz w:val="20"/>
                <w:szCs w:val="20"/>
              </w:rPr>
              <w:t xml:space="preserve">Considerando o </w:t>
            </w:r>
            <w:r w:rsidR="00D516B7" w:rsidRPr="00D516B7">
              <w:rPr>
                <w:rFonts w:ascii="Arial" w:hAnsi="Arial" w:cs="Arial"/>
                <w:sz w:val="20"/>
                <w:szCs w:val="20"/>
              </w:rPr>
              <w:t xml:space="preserve">Acórdão TCU nº 1.977/2013 – </w:t>
            </w:r>
            <w:proofErr w:type="gramStart"/>
            <w:r w:rsidR="00D516B7" w:rsidRPr="00D516B7">
              <w:rPr>
                <w:rFonts w:ascii="Arial" w:hAnsi="Arial" w:cs="Arial"/>
                <w:sz w:val="20"/>
                <w:szCs w:val="20"/>
              </w:rPr>
              <w:t>Plenário</w:t>
            </w:r>
            <w:r w:rsidR="00D516B7">
              <w:rPr>
                <w:rFonts w:ascii="Arial" w:hAnsi="Arial" w:cs="Arial"/>
                <w:sz w:val="20"/>
                <w:szCs w:val="20"/>
              </w:rPr>
              <w:t>, referente</w:t>
            </w:r>
            <w:proofErr w:type="gramEnd"/>
            <w:r w:rsidR="00D516B7">
              <w:rPr>
                <w:rFonts w:ascii="Arial" w:hAnsi="Arial" w:cs="Arial"/>
                <w:sz w:val="20"/>
                <w:szCs w:val="20"/>
              </w:rPr>
              <w:t xml:space="preserve"> ao regime de execução, a</w:t>
            </w:r>
            <w:r w:rsidR="00027B7C" w:rsidRPr="00447237">
              <w:rPr>
                <w:rFonts w:ascii="Arial" w:hAnsi="Arial" w:cs="Arial"/>
                <w:sz w:val="20"/>
                <w:szCs w:val="20"/>
              </w:rPr>
              <w:t xml:space="preserve"> licitação será na modalidade de </w:t>
            </w:r>
            <w:r w:rsidR="00027B7C" w:rsidRPr="00447237">
              <w:rPr>
                <w:rFonts w:ascii="Arial" w:hAnsi="Arial" w:cs="Arial"/>
                <w:b/>
                <w:sz w:val="20"/>
                <w:szCs w:val="20"/>
              </w:rPr>
              <w:t>CONCORRÊNCIA PÚBLICA INTERNACIONAL</w:t>
            </w:r>
            <w:r w:rsidR="00027B7C" w:rsidRPr="00447237">
              <w:rPr>
                <w:rFonts w:ascii="Arial" w:hAnsi="Arial" w:cs="Arial"/>
                <w:sz w:val="20"/>
                <w:szCs w:val="20"/>
              </w:rPr>
              <w:t xml:space="preserve">, do tipo </w:t>
            </w:r>
            <w:r w:rsidR="00C17E6D" w:rsidRPr="00447237">
              <w:rPr>
                <w:rFonts w:ascii="Arial" w:hAnsi="Arial" w:cs="Arial"/>
                <w:b/>
                <w:sz w:val="20"/>
                <w:szCs w:val="20"/>
              </w:rPr>
              <w:t xml:space="preserve">TÉCNICA E </w:t>
            </w:r>
            <w:r w:rsidR="00027B7C" w:rsidRPr="00447237">
              <w:rPr>
                <w:rFonts w:ascii="Arial" w:hAnsi="Arial" w:cs="Arial"/>
                <w:b/>
                <w:sz w:val="20"/>
                <w:szCs w:val="20"/>
              </w:rPr>
              <w:t>PREÇO</w:t>
            </w:r>
            <w:r w:rsidR="00027B7C" w:rsidRPr="00447237">
              <w:rPr>
                <w:rFonts w:ascii="Arial" w:hAnsi="Arial" w:cs="Arial"/>
                <w:sz w:val="20"/>
                <w:szCs w:val="20"/>
              </w:rPr>
              <w:t xml:space="preserve"> tendo como critério de julgamento o </w:t>
            </w:r>
            <w:r w:rsidR="0025150B" w:rsidRPr="0025150B">
              <w:rPr>
                <w:rFonts w:ascii="Arial" w:hAnsi="Arial" w:cs="Arial"/>
                <w:b/>
                <w:sz w:val="20"/>
                <w:szCs w:val="20"/>
              </w:rPr>
              <w:t>MENOR</w:t>
            </w:r>
            <w:r w:rsidR="002515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7B7C" w:rsidRPr="00447237"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 w:rsidR="00027B7C" w:rsidRPr="00447237">
              <w:rPr>
                <w:rFonts w:ascii="Arial" w:hAnsi="Arial" w:cs="Arial"/>
                <w:sz w:val="20"/>
                <w:szCs w:val="20"/>
              </w:rPr>
              <w:t xml:space="preserve">, em regime de </w:t>
            </w:r>
            <w:r w:rsidR="00CB047D" w:rsidRPr="00447237">
              <w:rPr>
                <w:rFonts w:ascii="Arial" w:hAnsi="Arial" w:cs="Arial"/>
                <w:b/>
                <w:sz w:val="20"/>
                <w:szCs w:val="20"/>
              </w:rPr>
              <w:t xml:space="preserve">EMPREITADA POR PREÇO </w:t>
            </w:r>
            <w:r w:rsidR="0046381D">
              <w:rPr>
                <w:rFonts w:ascii="Arial" w:hAnsi="Arial" w:cs="Arial"/>
                <w:b/>
                <w:sz w:val="20"/>
                <w:szCs w:val="20"/>
              </w:rPr>
              <w:t>UNITÁRIO</w:t>
            </w:r>
            <w:r w:rsidR="00CB047D" w:rsidRPr="004472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7B7C" w:rsidRPr="00447237">
              <w:rPr>
                <w:rFonts w:ascii="Arial" w:hAnsi="Arial" w:cs="Arial"/>
                <w:sz w:val="20"/>
                <w:szCs w:val="20"/>
              </w:rPr>
              <w:t>que se regerá pela Lei Federal n.º 8.666, de 21 de junho de 1993.</w:t>
            </w:r>
            <w:commentRangeEnd w:id="4"/>
            <w:r w:rsidR="0025150B">
              <w:rPr>
                <w:rStyle w:val="Refdecomentrio"/>
              </w:rPr>
              <w:commentReference w:id="4"/>
            </w:r>
          </w:p>
        </w:tc>
      </w:tr>
      <w:tr w:rsidR="00BD653D" w:rsidRPr="00775D1C" w:rsidTr="00C6044F">
        <w:trPr>
          <w:trHeight w:val="340"/>
          <w:jc w:val="center"/>
        </w:trPr>
        <w:tc>
          <w:tcPr>
            <w:tcW w:w="4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53D" w:rsidRDefault="00BD653D" w:rsidP="00BD653D">
            <w:pPr>
              <w:pStyle w:val="Ttulo1"/>
              <w:spacing w:line="240" w:lineRule="auto"/>
            </w:pPr>
            <w:r>
              <w:lastRenderedPageBreak/>
              <w:t xml:space="preserve"> </w:t>
            </w:r>
            <w:r w:rsidRPr="00BD653D">
              <w:t>Responsável pela consolidação Solicitação de Compras e do Termo de Referência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53D" w:rsidRPr="00BD653D" w:rsidRDefault="00BD653D" w:rsidP="00BD653D">
            <w:pPr>
              <w:pStyle w:val="Ttulo1"/>
              <w:spacing w:line="240" w:lineRule="auto"/>
            </w:pPr>
            <w:r>
              <w:t xml:space="preserve"> </w:t>
            </w:r>
            <w:r w:rsidRPr="00BD653D">
              <w:t>Validação Orçamentária – Financeira</w:t>
            </w:r>
          </w:p>
        </w:tc>
      </w:tr>
      <w:tr w:rsidR="00BD653D" w:rsidRPr="00775D1C" w:rsidTr="00C6044F">
        <w:trPr>
          <w:trHeight w:val="459"/>
          <w:jc w:val="center"/>
        </w:trPr>
        <w:tc>
          <w:tcPr>
            <w:tcW w:w="4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53D" w:rsidRPr="00E2480A" w:rsidRDefault="00BD653D" w:rsidP="00C6044F">
            <w:pPr>
              <w:spacing w:before="12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lang w:eastAsia="pt-BR"/>
              </w:rPr>
              <w:t>Data:     /     /</w:t>
            </w:r>
          </w:p>
          <w:p w:rsidR="00C6044F" w:rsidRPr="00E2480A" w:rsidRDefault="00C6044F" w:rsidP="00E2480A">
            <w:pPr>
              <w:jc w:val="center"/>
              <w:rPr>
                <w:rFonts w:ascii="Arial" w:hAnsi="Arial" w:cs="Arial"/>
                <w:color w:val="000000"/>
                <w:sz w:val="20"/>
                <w:lang w:eastAsia="pt-BR"/>
              </w:rPr>
            </w:pPr>
          </w:p>
          <w:p w:rsidR="00BD653D" w:rsidRDefault="00BD653D" w:rsidP="00E2480A">
            <w:pPr>
              <w:jc w:val="center"/>
              <w:rPr>
                <w:rFonts w:ascii="Arial" w:hAnsi="Arial" w:cs="Arial"/>
                <w:color w:val="000000"/>
                <w:sz w:val="20"/>
                <w:lang w:eastAsia="pt-BR"/>
              </w:rPr>
            </w:pPr>
          </w:p>
          <w:p w:rsidR="00C6044F" w:rsidRPr="00E2480A" w:rsidRDefault="00C6044F" w:rsidP="00E2480A">
            <w:pPr>
              <w:jc w:val="center"/>
              <w:rPr>
                <w:rFonts w:ascii="Arial" w:hAnsi="Arial" w:cs="Arial"/>
                <w:color w:val="000000"/>
                <w:sz w:val="20"/>
                <w:lang w:eastAsia="pt-BR"/>
              </w:rPr>
            </w:pPr>
          </w:p>
          <w:p w:rsidR="00BD653D" w:rsidRDefault="00BD653D" w:rsidP="00E2480A">
            <w:pPr>
              <w:jc w:val="center"/>
              <w:rPr>
                <w:rFonts w:ascii="Arial" w:hAnsi="Arial" w:cs="Arial"/>
                <w:color w:val="000000"/>
                <w:sz w:val="20"/>
                <w:lang w:eastAsia="pt-BR"/>
              </w:rPr>
            </w:pPr>
          </w:p>
          <w:p w:rsidR="00E2480A" w:rsidRPr="00E2480A" w:rsidRDefault="00E2480A" w:rsidP="00E2480A">
            <w:pPr>
              <w:jc w:val="center"/>
              <w:rPr>
                <w:rFonts w:ascii="Arial" w:hAnsi="Arial" w:cs="Arial"/>
                <w:color w:val="000000"/>
                <w:sz w:val="20"/>
                <w:lang w:eastAsia="pt-BR"/>
              </w:rPr>
            </w:pPr>
          </w:p>
          <w:p w:rsidR="00BD653D" w:rsidRPr="00BD653D" w:rsidRDefault="00BD653D" w:rsidP="00C6044F">
            <w:pPr>
              <w:spacing w:after="120"/>
              <w:jc w:val="center"/>
              <w:rPr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lang w:eastAsia="pt-BR"/>
              </w:rPr>
              <w:t>Carimbo e assinatura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80A" w:rsidRPr="00E2480A" w:rsidRDefault="00E2480A" w:rsidP="00C6044F">
            <w:pPr>
              <w:spacing w:before="12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lang w:eastAsia="pt-BR"/>
              </w:rPr>
              <w:t>Data:     /     /</w:t>
            </w:r>
          </w:p>
          <w:p w:rsidR="00E2480A" w:rsidRPr="00E2480A" w:rsidRDefault="00E2480A" w:rsidP="00E2480A">
            <w:pPr>
              <w:jc w:val="center"/>
              <w:rPr>
                <w:rFonts w:ascii="Arial" w:hAnsi="Arial" w:cs="Arial"/>
                <w:color w:val="000000"/>
                <w:sz w:val="20"/>
                <w:lang w:eastAsia="pt-BR"/>
              </w:rPr>
            </w:pPr>
          </w:p>
          <w:p w:rsidR="00E2480A" w:rsidRPr="00E2480A" w:rsidRDefault="00E2480A" w:rsidP="00E2480A">
            <w:pPr>
              <w:jc w:val="center"/>
              <w:rPr>
                <w:rFonts w:ascii="Arial" w:hAnsi="Arial" w:cs="Arial"/>
                <w:color w:val="000000"/>
                <w:sz w:val="20"/>
                <w:lang w:eastAsia="pt-BR"/>
              </w:rPr>
            </w:pPr>
          </w:p>
          <w:p w:rsidR="00E2480A" w:rsidRDefault="00E2480A" w:rsidP="00E2480A">
            <w:pPr>
              <w:jc w:val="center"/>
              <w:rPr>
                <w:rFonts w:ascii="Arial" w:hAnsi="Arial" w:cs="Arial"/>
                <w:color w:val="000000"/>
                <w:sz w:val="20"/>
                <w:lang w:eastAsia="pt-BR"/>
              </w:rPr>
            </w:pPr>
          </w:p>
          <w:p w:rsidR="00C6044F" w:rsidRDefault="00C6044F" w:rsidP="00E2480A">
            <w:pPr>
              <w:jc w:val="center"/>
              <w:rPr>
                <w:rFonts w:ascii="Arial" w:hAnsi="Arial" w:cs="Arial"/>
                <w:color w:val="000000"/>
                <w:sz w:val="20"/>
                <w:lang w:eastAsia="pt-BR"/>
              </w:rPr>
            </w:pPr>
          </w:p>
          <w:p w:rsidR="00E2480A" w:rsidRPr="00E2480A" w:rsidRDefault="00E2480A" w:rsidP="00E2480A">
            <w:pPr>
              <w:jc w:val="center"/>
              <w:rPr>
                <w:rFonts w:ascii="Arial" w:hAnsi="Arial" w:cs="Arial"/>
                <w:color w:val="000000"/>
                <w:sz w:val="20"/>
                <w:lang w:eastAsia="pt-BR"/>
              </w:rPr>
            </w:pPr>
          </w:p>
          <w:p w:rsidR="00BD653D" w:rsidRPr="00BD653D" w:rsidRDefault="00E2480A" w:rsidP="00C6044F">
            <w:pPr>
              <w:spacing w:after="120"/>
              <w:jc w:val="center"/>
              <w:rPr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lang w:eastAsia="pt-BR"/>
              </w:rPr>
              <w:t>Carimbo e assinatura</w:t>
            </w:r>
          </w:p>
        </w:tc>
      </w:tr>
      <w:tr w:rsidR="00BD653D" w:rsidRPr="00775D1C" w:rsidTr="00C6044F">
        <w:trPr>
          <w:trHeight w:val="340"/>
          <w:jc w:val="center"/>
        </w:trPr>
        <w:tc>
          <w:tcPr>
            <w:tcW w:w="4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53D" w:rsidRDefault="00BD653D" w:rsidP="00E2480A">
            <w:pPr>
              <w:pStyle w:val="Ttulo1"/>
              <w:spacing w:line="240" w:lineRule="auto"/>
              <w:rPr>
                <w:rFonts w:cs="Arial"/>
                <w:color w:val="000000"/>
                <w:lang w:eastAsia="pt-BR"/>
              </w:rPr>
            </w:pPr>
            <w:r>
              <w:t xml:space="preserve"> </w:t>
            </w:r>
            <w:r w:rsidRPr="00BD653D">
              <w:t>Setor Solicitante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53D" w:rsidRDefault="00BD653D" w:rsidP="00E2480A">
            <w:pPr>
              <w:pStyle w:val="Ttulo1"/>
              <w:spacing w:line="240" w:lineRule="auto"/>
              <w:rPr>
                <w:rFonts w:cs="Arial"/>
                <w:color w:val="000000"/>
                <w:lang w:eastAsia="pt-BR"/>
              </w:rPr>
            </w:pPr>
            <w:r w:rsidRPr="00BD653D">
              <w:t xml:space="preserve"> Validação da Assessoria de Planejamento ou equivalente</w:t>
            </w:r>
          </w:p>
        </w:tc>
      </w:tr>
      <w:tr w:rsidR="00E2480A" w:rsidRPr="00775D1C" w:rsidTr="00C6044F">
        <w:trPr>
          <w:trHeight w:val="340"/>
          <w:jc w:val="center"/>
        </w:trPr>
        <w:tc>
          <w:tcPr>
            <w:tcW w:w="4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80A" w:rsidRPr="00E2480A" w:rsidRDefault="00E2480A" w:rsidP="00C6044F">
            <w:pPr>
              <w:spacing w:before="12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lang w:eastAsia="pt-BR"/>
              </w:rPr>
              <w:t>Data:     /     /</w:t>
            </w:r>
          </w:p>
          <w:p w:rsidR="00C6044F" w:rsidRDefault="00C6044F" w:rsidP="00E2480A">
            <w:pPr>
              <w:jc w:val="center"/>
              <w:rPr>
                <w:rFonts w:ascii="Arial" w:hAnsi="Arial" w:cs="Arial"/>
                <w:color w:val="000000"/>
                <w:sz w:val="20"/>
                <w:lang w:eastAsia="pt-BR"/>
              </w:rPr>
            </w:pPr>
          </w:p>
          <w:p w:rsidR="00C6044F" w:rsidRDefault="00C6044F" w:rsidP="00E2480A">
            <w:pPr>
              <w:jc w:val="center"/>
              <w:rPr>
                <w:rFonts w:ascii="Arial" w:hAnsi="Arial" w:cs="Arial"/>
                <w:color w:val="000000"/>
                <w:sz w:val="20"/>
                <w:lang w:eastAsia="pt-BR"/>
              </w:rPr>
            </w:pPr>
          </w:p>
          <w:p w:rsidR="00E2480A" w:rsidRPr="00E2480A" w:rsidRDefault="00E2480A" w:rsidP="00E2480A">
            <w:pPr>
              <w:jc w:val="center"/>
              <w:rPr>
                <w:rFonts w:ascii="Arial" w:hAnsi="Arial" w:cs="Arial"/>
                <w:color w:val="000000"/>
                <w:sz w:val="20"/>
                <w:lang w:eastAsia="pt-BR"/>
              </w:rPr>
            </w:pPr>
          </w:p>
          <w:p w:rsidR="00E2480A" w:rsidRDefault="00E2480A" w:rsidP="00E2480A">
            <w:pPr>
              <w:jc w:val="center"/>
              <w:rPr>
                <w:rFonts w:ascii="Arial" w:hAnsi="Arial" w:cs="Arial"/>
                <w:color w:val="000000"/>
                <w:sz w:val="20"/>
                <w:lang w:eastAsia="pt-BR"/>
              </w:rPr>
            </w:pPr>
          </w:p>
          <w:p w:rsidR="00E2480A" w:rsidRPr="00E2480A" w:rsidRDefault="00E2480A" w:rsidP="00E2480A">
            <w:pPr>
              <w:jc w:val="center"/>
              <w:rPr>
                <w:rFonts w:ascii="Arial" w:hAnsi="Arial" w:cs="Arial"/>
                <w:color w:val="000000"/>
                <w:sz w:val="20"/>
                <w:lang w:eastAsia="pt-BR"/>
              </w:rPr>
            </w:pPr>
          </w:p>
          <w:p w:rsidR="00E2480A" w:rsidRDefault="00E2480A" w:rsidP="00C6044F">
            <w:pPr>
              <w:spacing w:after="120"/>
              <w:jc w:val="center"/>
            </w:pPr>
            <w:r>
              <w:rPr>
                <w:rFonts w:ascii="Arial" w:hAnsi="Arial" w:cs="Arial"/>
                <w:color w:val="000000"/>
                <w:sz w:val="20"/>
                <w:lang w:eastAsia="pt-BR"/>
              </w:rPr>
              <w:t>Carimbo e assinatura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80A" w:rsidRPr="00E2480A" w:rsidRDefault="00E2480A" w:rsidP="00C6044F">
            <w:pPr>
              <w:spacing w:before="12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lang w:eastAsia="pt-BR"/>
              </w:rPr>
              <w:t>Data:     /     /</w:t>
            </w:r>
          </w:p>
          <w:p w:rsidR="00C6044F" w:rsidRPr="00E2480A" w:rsidRDefault="00C6044F" w:rsidP="00E2480A">
            <w:pPr>
              <w:jc w:val="center"/>
              <w:rPr>
                <w:rFonts w:ascii="Arial" w:hAnsi="Arial" w:cs="Arial"/>
                <w:color w:val="000000"/>
                <w:sz w:val="20"/>
                <w:lang w:eastAsia="pt-BR"/>
              </w:rPr>
            </w:pPr>
          </w:p>
          <w:p w:rsidR="00E2480A" w:rsidRDefault="00E2480A" w:rsidP="00E2480A">
            <w:pPr>
              <w:jc w:val="center"/>
              <w:rPr>
                <w:rFonts w:ascii="Arial" w:hAnsi="Arial" w:cs="Arial"/>
                <w:color w:val="000000"/>
                <w:sz w:val="20"/>
                <w:lang w:eastAsia="pt-BR"/>
              </w:rPr>
            </w:pPr>
          </w:p>
          <w:p w:rsidR="00C6044F" w:rsidRDefault="00C6044F" w:rsidP="00E2480A">
            <w:pPr>
              <w:jc w:val="center"/>
              <w:rPr>
                <w:rFonts w:ascii="Arial" w:hAnsi="Arial" w:cs="Arial"/>
                <w:color w:val="000000"/>
                <w:sz w:val="20"/>
                <w:lang w:eastAsia="pt-BR"/>
              </w:rPr>
            </w:pPr>
          </w:p>
          <w:p w:rsidR="00E2480A" w:rsidRDefault="00E2480A" w:rsidP="00E2480A">
            <w:pPr>
              <w:jc w:val="center"/>
              <w:rPr>
                <w:rFonts w:ascii="Arial" w:hAnsi="Arial" w:cs="Arial"/>
                <w:color w:val="000000"/>
                <w:sz w:val="20"/>
                <w:lang w:eastAsia="pt-BR"/>
              </w:rPr>
            </w:pPr>
          </w:p>
          <w:p w:rsidR="00E2480A" w:rsidRPr="00E2480A" w:rsidRDefault="00E2480A" w:rsidP="00E2480A">
            <w:pPr>
              <w:jc w:val="center"/>
              <w:rPr>
                <w:rFonts w:ascii="Arial" w:hAnsi="Arial" w:cs="Arial"/>
                <w:color w:val="000000"/>
                <w:sz w:val="20"/>
                <w:lang w:eastAsia="pt-BR"/>
              </w:rPr>
            </w:pPr>
          </w:p>
          <w:p w:rsidR="00E2480A" w:rsidRPr="00BD653D" w:rsidRDefault="00E2480A" w:rsidP="00C6044F">
            <w:pPr>
              <w:spacing w:after="120"/>
              <w:jc w:val="center"/>
            </w:pPr>
            <w:r>
              <w:rPr>
                <w:rFonts w:ascii="Arial" w:hAnsi="Arial" w:cs="Arial"/>
                <w:color w:val="000000"/>
                <w:sz w:val="20"/>
                <w:lang w:eastAsia="pt-BR"/>
              </w:rPr>
              <w:t>Carimbo e assinatura</w:t>
            </w:r>
          </w:p>
        </w:tc>
      </w:tr>
      <w:tr w:rsidR="00BD653D" w:rsidTr="00C6044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6" w:type="dxa"/>
          <w:trHeight w:val="315"/>
          <w:jc w:val="center"/>
        </w:trPr>
        <w:tc>
          <w:tcPr>
            <w:tcW w:w="8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53D" w:rsidRDefault="00E2480A" w:rsidP="00C05B1B">
            <w:pPr>
              <w:pStyle w:val="Ttulo1"/>
              <w:spacing w:line="240" w:lineRule="auto"/>
              <w:rPr>
                <w:rFonts w:cs="Arial"/>
                <w:szCs w:val="20"/>
              </w:rPr>
            </w:pPr>
            <w:r>
              <w:t>Ordenador de despesas</w:t>
            </w:r>
          </w:p>
        </w:tc>
      </w:tr>
      <w:tr w:rsidR="00BD653D" w:rsidTr="00C6044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6" w:type="dxa"/>
          <w:trHeight w:val="645"/>
          <w:jc w:val="center"/>
        </w:trPr>
        <w:tc>
          <w:tcPr>
            <w:tcW w:w="893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D653D" w:rsidRDefault="00BD653D" w:rsidP="00C05B1B">
            <w:pPr>
              <w:snapToGrid w:val="0"/>
              <w:spacing w:after="34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 atenção ao disposto do art. 8º, inciso II, do Decreto n° 3.555/00 e Art. 9º, inciso II, do Decreto n° 5.450/2005, declaro, como Ordenador de Despesas que aprovo o presente termo de referência e autorizo a realização da despesa, conforme determinação do art. 16, inciso II da Lei Complementar nº 101/2000, que a presente despesa tem adequação orçamentária, financeira e está compatível com o Plano Plurianual 2018-2021 e a Lei de Diretrizes Orçamentárias 2018, conforme Leis nº 2.424/2018, que dispõe sobre a revisão do Plano Plurianual para o quadriênio 2018/2021 e Lei nº 2.425, de 20 de dezembro de 2018 que estima a receita e fixa a despesa para o exercício financeiro de 2019.</w:t>
            </w:r>
          </w:p>
        </w:tc>
      </w:tr>
      <w:tr w:rsidR="00BD653D" w:rsidTr="00C6044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6" w:type="dxa"/>
          <w:trHeight w:val="300"/>
          <w:jc w:val="center"/>
        </w:trPr>
        <w:tc>
          <w:tcPr>
            <w:tcW w:w="893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D653D" w:rsidRDefault="00BD653D" w:rsidP="00C05B1B">
            <w:pPr>
              <w:snapToGrid w:val="0"/>
              <w:spacing w:after="34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D653D" w:rsidRDefault="00BD653D" w:rsidP="00C05B1B">
            <w:pPr>
              <w:snapToGrid w:val="0"/>
              <w:spacing w:after="34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Data:      /       /</w:t>
            </w:r>
          </w:p>
        </w:tc>
      </w:tr>
      <w:tr w:rsidR="00BD653D" w:rsidTr="00C6044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6" w:type="dxa"/>
          <w:trHeight w:val="300"/>
          <w:jc w:val="center"/>
        </w:trPr>
        <w:tc>
          <w:tcPr>
            <w:tcW w:w="89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53D" w:rsidRDefault="00BD653D" w:rsidP="00C05B1B">
            <w:pPr>
              <w:snapToGrid w:val="0"/>
              <w:spacing w:after="34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D653D" w:rsidRDefault="00BD653D" w:rsidP="00C05B1B">
            <w:pPr>
              <w:snapToGrid w:val="0"/>
              <w:spacing w:after="34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D653D" w:rsidRDefault="00BD653D" w:rsidP="00C6044F">
            <w:pPr>
              <w:snapToGrid w:val="0"/>
              <w:spacing w:after="34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Carimbo e assinatura</w:t>
            </w:r>
          </w:p>
        </w:tc>
      </w:tr>
    </w:tbl>
    <w:p w:rsidR="00BD653D" w:rsidRPr="006975D2" w:rsidRDefault="00BD653D" w:rsidP="00BD653D">
      <w:pPr>
        <w:rPr>
          <w:rFonts w:ascii="Arial" w:hAnsi="Arial" w:cs="Arial"/>
          <w:sz w:val="18"/>
          <w:szCs w:val="18"/>
        </w:rPr>
      </w:pPr>
    </w:p>
    <w:sectPr w:rsidR="00BD653D" w:rsidRPr="006975D2" w:rsidSect="00C05B1B">
      <w:headerReference w:type="default" r:id="rId10"/>
      <w:footerReference w:type="default" r:id="rId11"/>
      <w:pgSz w:w="11907" w:h="16839" w:code="9"/>
      <w:pgMar w:top="1701" w:right="851" w:bottom="1134" w:left="1985" w:header="284" w:footer="567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RAFAEL M. DE SOUZA" w:date="2019-05-16T18:21:00Z" w:initials="RMDS">
    <w:p w:rsidR="00D516B7" w:rsidRDefault="00D516B7">
      <w:pPr>
        <w:pStyle w:val="Textodecomentrio"/>
      </w:pPr>
      <w:r>
        <w:rPr>
          <w:rStyle w:val="Refdecomentrio"/>
        </w:rPr>
        <w:annotationRef/>
      </w:r>
      <w:r>
        <w:t>Alteração do valor em função da alteração do prazo.</w:t>
      </w:r>
    </w:p>
  </w:comment>
  <w:comment w:id="2" w:author="RAFAEL M. DE SOUZA" w:date="2019-05-16T18:21:00Z" w:initials="RMDS">
    <w:p w:rsidR="00D516B7" w:rsidRDefault="00D516B7">
      <w:pPr>
        <w:pStyle w:val="Textodecomentrio"/>
      </w:pPr>
      <w:r>
        <w:rPr>
          <w:rStyle w:val="Refdecomentrio"/>
        </w:rPr>
        <w:annotationRef/>
      </w:r>
      <w:r>
        <w:t>Alteração do prazo de 48 para 36 meses.</w:t>
      </w:r>
    </w:p>
  </w:comment>
  <w:comment w:id="3" w:author="RAFAEL M. DE SOUZA" w:date="2019-05-16T18:29:00Z" w:initials="RMDS">
    <w:p w:rsidR="00D516B7" w:rsidRDefault="00D516B7">
      <w:pPr>
        <w:pStyle w:val="Textodecomentrio"/>
      </w:pPr>
      <w:r>
        <w:rPr>
          <w:rStyle w:val="Refdecomentrio"/>
        </w:rPr>
        <w:annotationRef/>
      </w:r>
      <w:r>
        <w:t>Alteração de “Global” para “Unitário”.</w:t>
      </w:r>
    </w:p>
  </w:comment>
  <w:comment w:id="4" w:author="RAFAEL M. DE SOUZA" w:date="2019-05-16T18:33:00Z" w:initials="RMDS">
    <w:p w:rsidR="0025150B" w:rsidRDefault="0025150B">
      <w:pPr>
        <w:pStyle w:val="Textodecomentrio"/>
      </w:pPr>
      <w:r>
        <w:rPr>
          <w:rStyle w:val="Refdecomentrio"/>
        </w:rPr>
        <w:annotationRef/>
      </w:r>
      <w:r>
        <w:t>Inserção do AC e alteração de “Valor Global” para “Menor Valor” e utilizando a “Empreitada por preço unitário”.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F53" w:rsidRDefault="004F3F53">
      <w:r>
        <w:separator/>
      </w:r>
    </w:p>
  </w:endnote>
  <w:endnote w:type="continuationSeparator" w:id="0">
    <w:p w:rsidR="004F3F53" w:rsidRDefault="004F3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NOBEC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ABELC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nst777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</w:rPr>
      <w:id w:val="120629107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0D6BF6" w:rsidRPr="00876E78" w:rsidRDefault="000D6BF6" w:rsidP="00876E78">
            <w:pPr>
              <w:pStyle w:val="Rodap"/>
              <w:rPr>
                <w:rFonts w:ascii="Arial" w:hAnsi="Arial" w:cs="Arial"/>
                <w:sz w:val="16"/>
              </w:rPr>
            </w:pPr>
            <w:r w:rsidRPr="00876E78">
              <w:rPr>
                <w:rFonts w:ascii="Arial" w:hAnsi="Arial" w:cs="Arial"/>
                <w:sz w:val="16"/>
              </w:rPr>
              <w:t>Quadra 1.212 Sul, Avenida LO-27, Esquina com NS-10, Centro | Telefone: 2111-</w:t>
            </w:r>
            <w:proofErr w:type="gramStart"/>
            <w:r w:rsidRPr="00876E78">
              <w:rPr>
                <w:rFonts w:ascii="Arial" w:hAnsi="Arial" w:cs="Arial"/>
                <w:sz w:val="16"/>
              </w:rPr>
              <w:t>0600</w:t>
            </w:r>
            <w:proofErr w:type="gramEnd"/>
          </w:p>
          <w:p w:rsidR="000D6BF6" w:rsidRPr="00876E78" w:rsidRDefault="000D6BF6" w:rsidP="00876E78">
            <w:pPr>
              <w:pStyle w:val="Rodap"/>
              <w:rPr>
                <w:rFonts w:ascii="Arial" w:hAnsi="Arial" w:cs="Arial"/>
                <w:sz w:val="16"/>
              </w:rPr>
            </w:pPr>
            <w:r w:rsidRPr="00876E78">
              <w:rPr>
                <w:rFonts w:ascii="Arial" w:hAnsi="Arial" w:cs="Arial"/>
                <w:sz w:val="16"/>
              </w:rPr>
              <w:t xml:space="preserve">Ouvidoria 08006464156 / </w:t>
            </w:r>
            <w:hyperlink r:id="rId1" w:history="1">
              <w:r w:rsidRPr="00876E78">
                <w:rPr>
                  <w:rStyle w:val="Hyperlink"/>
                  <w:rFonts w:ascii="Arial" w:hAnsi="Arial" w:cs="Arial"/>
                  <w:sz w:val="16"/>
                </w:rPr>
                <w:t>ouvidoria@palmas.to.gov.br</w:t>
              </w:r>
            </w:hyperlink>
            <w:r w:rsidRPr="00876E78">
              <w:rPr>
                <w:rFonts w:ascii="Arial" w:hAnsi="Arial" w:cs="Arial"/>
                <w:sz w:val="16"/>
              </w:rPr>
              <w:tab/>
              <w:t xml:space="preserve">                                                                                 </w:t>
            </w:r>
            <w:r w:rsidRPr="00876E78">
              <w:rPr>
                <w:rFonts w:ascii="Arial" w:hAnsi="Arial" w:cs="Arial"/>
                <w:sz w:val="16"/>
              </w:rPr>
              <w:tab/>
              <w:t xml:space="preserve">Página </w:t>
            </w:r>
            <w:r w:rsidRPr="00876E78">
              <w:rPr>
                <w:rFonts w:ascii="Arial" w:hAnsi="Arial" w:cs="Arial"/>
                <w:b/>
                <w:bCs/>
                <w:sz w:val="16"/>
              </w:rPr>
              <w:fldChar w:fldCharType="begin"/>
            </w:r>
            <w:r w:rsidRPr="00876E78">
              <w:rPr>
                <w:rFonts w:ascii="Arial" w:hAnsi="Arial" w:cs="Arial"/>
                <w:b/>
                <w:bCs/>
                <w:sz w:val="16"/>
              </w:rPr>
              <w:instrText>PAGE</w:instrText>
            </w:r>
            <w:r w:rsidRPr="00876E78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="0030137C">
              <w:rPr>
                <w:rFonts w:ascii="Arial" w:hAnsi="Arial" w:cs="Arial"/>
                <w:b/>
                <w:bCs/>
                <w:noProof/>
                <w:sz w:val="16"/>
              </w:rPr>
              <w:t>8</w:t>
            </w:r>
            <w:r w:rsidRPr="00876E78">
              <w:rPr>
                <w:rFonts w:ascii="Arial" w:hAnsi="Arial" w:cs="Arial"/>
                <w:sz w:val="16"/>
              </w:rPr>
              <w:fldChar w:fldCharType="end"/>
            </w:r>
            <w:r w:rsidRPr="00876E78">
              <w:rPr>
                <w:rFonts w:ascii="Arial" w:hAnsi="Arial" w:cs="Arial"/>
                <w:sz w:val="16"/>
              </w:rPr>
              <w:t xml:space="preserve"> de </w:t>
            </w:r>
            <w:r w:rsidRPr="00876E78">
              <w:rPr>
                <w:rFonts w:ascii="Arial" w:hAnsi="Arial" w:cs="Arial"/>
                <w:b/>
                <w:bCs/>
                <w:sz w:val="16"/>
              </w:rPr>
              <w:fldChar w:fldCharType="begin"/>
            </w:r>
            <w:r w:rsidRPr="00876E78">
              <w:rPr>
                <w:rFonts w:ascii="Arial" w:hAnsi="Arial" w:cs="Arial"/>
                <w:b/>
                <w:bCs/>
                <w:sz w:val="16"/>
              </w:rPr>
              <w:instrText>NUMPAGES</w:instrText>
            </w:r>
            <w:r w:rsidRPr="00876E78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="0030137C">
              <w:rPr>
                <w:rFonts w:ascii="Arial" w:hAnsi="Arial" w:cs="Arial"/>
                <w:b/>
                <w:bCs/>
                <w:noProof/>
                <w:sz w:val="16"/>
              </w:rPr>
              <w:t>8</w:t>
            </w:r>
            <w:r w:rsidRPr="00876E78">
              <w:rPr>
                <w:rFonts w:ascii="Arial" w:hAnsi="Arial" w:cs="Arial"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F53" w:rsidRDefault="004F3F53">
      <w:r>
        <w:separator/>
      </w:r>
    </w:p>
  </w:footnote>
  <w:footnote w:type="continuationSeparator" w:id="0">
    <w:p w:rsidR="004F3F53" w:rsidRDefault="004F3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BF6" w:rsidRDefault="000D6BF6" w:rsidP="000D6BF6">
    <w:pPr>
      <w:pStyle w:val="Cabealho"/>
      <w:tabs>
        <w:tab w:val="clear" w:pos="8504"/>
        <w:tab w:val="right" w:pos="9072"/>
      </w:tabs>
      <w:jc w:val="center"/>
      <w:rPr>
        <w:noProof/>
        <w:sz w:val="22"/>
        <w:szCs w:val="22"/>
        <w:lang w:eastAsia="pt-BR"/>
      </w:rPr>
    </w:pPr>
    <w:r w:rsidRPr="006975D2">
      <w:rPr>
        <w:rFonts w:ascii="Arial" w:hAnsi="Arial" w:cs="Arial"/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12EE91EF" wp14:editId="65612E9A">
          <wp:simplePos x="0" y="0"/>
          <wp:positionH relativeFrom="column">
            <wp:posOffset>2456695</wp:posOffset>
          </wp:positionH>
          <wp:positionV relativeFrom="paragraph">
            <wp:posOffset>61201</wp:posOffset>
          </wp:positionV>
          <wp:extent cx="791249" cy="888520"/>
          <wp:effectExtent l="0" t="0" r="8890" b="6985"/>
          <wp:wrapNone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297" cy="891943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D6BF6" w:rsidRDefault="000D6BF6" w:rsidP="00DB1509">
    <w:pPr>
      <w:pStyle w:val="Cabealho"/>
      <w:jc w:val="center"/>
      <w:rPr>
        <w:noProof/>
        <w:sz w:val="22"/>
        <w:szCs w:val="22"/>
        <w:lang w:eastAsia="pt-BR"/>
      </w:rPr>
    </w:pPr>
  </w:p>
  <w:p w:rsidR="000D6BF6" w:rsidRDefault="000D6BF6" w:rsidP="00DB1509">
    <w:pPr>
      <w:pStyle w:val="Cabealho"/>
      <w:jc w:val="center"/>
      <w:rPr>
        <w:noProof/>
        <w:sz w:val="22"/>
        <w:szCs w:val="22"/>
      </w:rPr>
    </w:pPr>
  </w:p>
  <w:p w:rsidR="000D6BF6" w:rsidRDefault="000D6BF6" w:rsidP="00DB1509">
    <w:pPr>
      <w:pStyle w:val="Cabealho"/>
      <w:jc w:val="center"/>
      <w:rPr>
        <w:noProof/>
        <w:sz w:val="22"/>
        <w:szCs w:val="22"/>
      </w:rPr>
    </w:pPr>
  </w:p>
  <w:p w:rsidR="000D6BF6" w:rsidRDefault="000D6BF6" w:rsidP="00DB1509">
    <w:pPr>
      <w:pStyle w:val="Cabealho"/>
      <w:jc w:val="center"/>
      <w:rPr>
        <w:noProof/>
        <w:sz w:val="22"/>
        <w:szCs w:val="22"/>
      </w:rPr>
    </w:pPr>
  </w:p>
  <w:p w:rsidR="000D6BF6" w:rsidRDefault="000D6BF6" w:rsidP="00DB1509">
    <w:pPr>
      <w:pStyle w:val="Cabealho"/>
      <w:jc w:val="center"/>
      <w:rPr>
        <w:noProof/>
        <w:sz w:val="22"/>
        <w:szCs w:val="22"/>
      </w:rPr>
    </w:pPr>
  </w:p>
  <w:p w:rsidR="000D6BF6" w:rsidRPr="00FA6AAD" w:rsidRDefault="000D6BF6" w:rsidP="00A5644F">
    <w:pPr>
      <w:jc w:val="center"/>
      <w:rPr>
        <w:b/>
      </w:rPr>
    </w:pPr>
    <w:r w:rsidRPr="00FA6AAD">
      <w:rPr>
        <w:b/>
      </w:rPr>
      <w:t xml:space="preserve">PREFEITURA MUNICIPAL </w:t>
    </w:r>
    <w:r>
      <w:rPr>
        <w:b/>
      </w:rPr>
      <w:t>D</w:t>
    </w:r>
    <w:r w:rsidRPr="00FA6AAD">
      <w:rPr>
        <w:b/>
      </w:rPr>
      <w:t>E PALMAS</w:t>
    </w:r>
  </w:p>
  <w:p w:rsidR="000D6BF6" w:rsidRPr="00087E2E" w:rsidRDefault="000D6BF6" w:rsidP="00A5644F">
    <w:pPr>
      <w:jc w:val="center"/>
    </w:pPr>
    <w:r w:rsidRPr="00087E2E">
      <w:t>Secretaria Municipal de Infraestrutura e Serviços Públicos</w:t>
    </w:r>
  </w:p>
  <w:p w:rsidR="000D6BF6" w:rsidRPr="00087E2E" w:rsidRDefault="000D6BF6" w:rsidP="00A5644F">
    <w:pPr>
      <w:autoSpaceDE w:val="0"/>
      <w:adjustRightInd w:val="0"/>
      <w:jc w:val="center"/>
      <w:rPr>
        <w:sz w:val="22"/>
        <w:szCs w:val="22"/>
      </w:rPr>
    </w:pPr>
    <w:r w:rsidRPr="00087E2E">
      <w:rPr>
        <w:rFonts w:eastAsia="Calibri"/>
        <w:bCs/>
        <w:sz w:val="22"/>
        <w:szCs w:val="22"/>
        <w:lang w:eastAsia="en-US"/>
      </w:rPr>
      <w:t>Quadra 1.212 Sul, Av. LO-27</w:t>
    </w:r>
    <w:r w:rsidRPr="00087E2E">
      <w:rPr>
        <w:sz w:val="22"/>
        <w:szCs w:val="22"/>
      </w:rPr>
      <w:t xml:space="preserve">, esquina com NS-10, CEP: </w:t>
    </w:r>
    <w:proofErr w:type="gramStart"/>
    <w:r w:rsidRPr="00087E2E">
      <w:rPr>
        <w:sz w:val="22"/>
        <w:szCs w:val="22"/>
      </w:rPr>
      <w:t>77.024-540, Palmas</w:t>
    </w:r>
    <w:proofErr w:type="gramEnd"/>
    <w:r w:rsidRPr="00087E2E">
      <w:rPr>
        <w:sz w:val="22"/>
        <w:szCs w:val="22"/>
      </w:rPr>
      <w:t>-TO</w:t>
    </w:r>
  </w:p>
  <w:p w:rsidR="000D6BF6" w:rsidRPr="00087E2E" w:rsidRDefault="000D6BF6" w:rsidP="00A5644F">
    <w:pPr>
      <w:autoSpaceDE w:val="0"/>
      <w:adjustRightInd w:val="0"/>
      <w:jc w:val="center"/>
      <w:rPr>
        <w:sz w:val="22"/>
        <w:szCs w:val="22"/>
      </w:rPr>
    </w:pPr>
    <w:r w:rsidRPr="00087E2E">
      <w:rPr>
        <w:sz w:val="22"/>
        <w:szCs w:val="22"/>
      </w:rPr>
      <w:t>Telefone: (063) 2111-0616 - E-mail: gabinete.seisp@gmail.com</w:t>
    </w:r>
  </w:p>
  <w:p w:rsidR="000D6BF6" w:rsidRDefault="000D6BF6" w:rsidP="00BC09C4">
    <w:pPr>
      <w:pStyle w:val="Corpodetexto"/>
      <w:spacing w:after="34" w:line="276" w:lineRule="auto"/>
      <w:jc w:val="center"/>
      <w:rPr>
        <w:rFonts w:ascii="Arial" w:hAnsi="Arial" w:cs="Arial"/>
        <w:sz w:val="22"/>
        <w:szCs w:val="22"/>
      </w:rPr>
    </w:pPr>
  </w:p>
  <w:p w:rsidR="000D6BF6" w:rsidRPr="0092257B" w:rsidRDefault="000D6BF6" w:rsidP="00BC09C4">
    <w:pPr>
      <w:pStyle w:val="Corpodetexto"/>
      <w:spacing w:after="34" w:line="276" w:lineRule="auto"/>
      <w:jc w:val="center"/>
      <w:rPr>
        <w:rFonts w:ascii="Arial" w:hAnsi="Arial" w:cs="Arial"/>
      </w:rPr>
    </w:pPr>
    <w:r w:rsidRPr="0092257B">
      <w:rPr>
        <w:rFonts w:ascii="Arial" w:hAnsi="Arial" w:cs="Arial"/>
        <w:sz w:val="22"/>
        <w:szCs w:val="22"/>
      </w:rPr>
      <w:t>ANEXO I AO DECRETO Nº 1.031 DE 29 DE MAIO DE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220B5"/>
    <w:multiLevelType w:val="hybridMultilevel"/>
    <w:tmpl w:val="CCB609D0"/>
    <w:lvl w:ilvl="0" w:tplc="04160017">
      <w:start w:val="1"/>
      <w:numFmt w:val="lowerLetter"/>
      <w:lvlText w:val="%1)"/>
      <w:lvlJc w:val="left"/>
      <w:pPr>
        <w:ind w:left="867" w:hanging="360"/>
      </w:pPr>
    </w:lvl>
    <w:lvl w:ilvl="1" w:tplc="04160019" w:tentative="1">
      <w:start w:val="1"/>
      <w:numFmt w:val="lowerLetter"/>
      <w:lvlText w:val="%2."/>
      <w:lvlJc w:val="left"/>
      <w:pPr>
        <w:ind w:left="1587" w:hanging="360"/>
      </w:pPr>
    </w:lvl>
    <w:lvl w:ilvl="2" w:tplc="0416001B" w:tentative="1">
      <w:start w:val="1"/>
      <w:numFmt w:val="lowerRoman"/>
      <w:lvlText w:val="%3."/>
      <w:lvlJc w:val="right"/>
      <w:pPr>
        <w:ind w:left="2307" w:hanging="180"/>
      </w:pPr>
    </w:lvl>
    <w:lvl w:ilvl="3" w:tplc="0416000F" w:tentative="1">
      <w:start w:val="1"/>
      <w:numFmt w:val="decimal"/>
      <w:lvlText w:val="%4."/>
      <w:lvlJc w:val="left"/>
      <w:pPr>
        <w:ind w:left="3027" w:hanging="360"/>
      </w:pPr>
    </w:lvl>
    <w:lvl w:ilvl="4" w:tplc="04160019" w:tentative="1">
      <w:start w:val="1"/>
      <w:numFmt w:val="lowerLetter"/>
      <w:lvlText w:val="%5."/>
      <w:lvlJc w:val="left"/>
      <w:pPr>
        <w:ind w:left="3747" w:hanging="360"/>
      </w:pPr>
    </w:lvl>
    <w:lvl w:ilvl="5" w:tplc="0416001B" w:tentative="1">
      <w:start w:val="1"/>
      <w:numFmt w:val="lowerRoman"/>
      <w:lvlText w:val="%6."/>
      <w:lvlJc w:val="right"/>
      <w:pPr>
        <w:ind w:left="4467" w:hanging="180"/>
      </w:pPr>
    </w:lvl>
    <w:lvl w:ilvl="6" w:tplc="0416000F" w:tentative="1">
      <w:start w:val="1"/>
      <w:numFmt w:val="decimal"/>
      <w:lvlText w:val="%7."/>
      <w:lvlJc w:val="left"/>
      <w:pPr>
        <w:ind w:left="5187" w:hanging="360"/>
      </w:pPr>
    </w:lvl>
    <w:lvl w:ilvl="7" w:tplc="04160019" w:tentative="1">
      <w:start w:val="1"/>
      <w:numFmt w:val="lowerLetter"/>
      <w:lvlText w:val="%8."/>
      <w:lvlJc w:val="left"/>
      <w:pPr>
        <w:ind w:left="5907" w:hanging="360"/>
      </w:pPr>
    </w:lvl>
    <w:lvl w:ilvl="8" w:tplc="0416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">
    <w:nsid w:val="550C6498"/>
    <w:multiLevelType w:val="multilevel"/>
    <w:tmpl w:val="C67AA8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">
    <w:nsid w:val="55EC7833"/>
    <w:multiLevelType w:val="multilevel"/>
    <w:tmpl w:val="5D668F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3">
    <w:nsid w:val="60DB7332"/>
    <w:multiLevelType w:val="hybridMultilevel"/>
    <w:tmpl w:val="EA461A44"/>
    <w:lvl w:ilvl="0" w:tplc="DDF0E170">
      <w:start w:val="1"/>
      <w:numFmt w:val="lowerLetter"/>
      <w:lvlText w:val="%1)"/>
      <w:lvlJc w:val="left"/>
      <w:pPr>
        <w:ind w:left="5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7" w:hanging="360"/>
      </w:pPr>
    </w:lvl>
    <w:lvl w:ilvl="2" w:tplc="0416001B" w:tentative="1">
      <w:start w:val="1"/>
      <w:numFmt w:val="lowerRoman"/>
      <w:lvlText w:val="%3."/>
      <w:lvlJc w:val="right"/>
      <w:pPr>
        <w:ind w:left="1947" w:hanging="180"/>
      </w:pPr>
    </w:lvl>
    <w:lvl w:ilvl="3" w:tplc="0416000F" w:tentative="1">
      <w:start w:val="1"/>
      <w:numFmt w:val="decimal"/>
      <w:lvlText w:val="%4."/>
      <w:lvlJc w:val="left"/>
      <w:pPr>
        <w:ind w:left="2667" w:hanging="360"/>
      </w:pPr>
    </w:lvl>
    <w:lvl w:ilvl="4" w:tplc="04160019" w:tentative="1">
      <w:start w:val="1"/>
      <w:numFmt w:val="lowerLetter"/>
      <w:lvlText w:val="%5."/>
      <w:lvlJc w:val="left"/>
      <w:pPr>
        <w:ind w:left="3387" w:hanging="360"/>
      </w:pPr>
    </w:lvl>
    <w:lvl w:ilvl="5" w:tplc="0416001B" w:tentative="1">
      <w:start w:val="1"/>
      <w:numFmt w:val="lowerRoman"/>
      <w:lvlText w:val="%6."/>
      <w:lvlJc w:val="right"/>
      <w:pPr>
        <w:ind w:left="4107" w:hanging="180"/>
      </w:pPr>
    </w:lvl>
    <w:lvl w:ilvl="6" w:tplc="0416000F" w:tentative="1">
      <w:start w:val="1"/>
      <w:numFmt w:val="decimal"/>
      <w:lvlText w:val="%7."/>
      <w:lvlJc w:val="left"/>
      <w:pPr>
        <w:ind w:left="4827" w:hanging="360"/>
      </w:pPr>
    </w:lvl>
    <w:lvl w:ilvl="7" w:tplc="04160019" w:tentative="1">
      <w:start w:val="1"/>
      <w:numFmt w:val="lowerLetter"/>
      <w:lvlText w:val="%8."/>
      <w:lvlJc w:val="left"/>
      <w:pPr>
        <w:ind w:left="5547" w:hanging="360"/>
      </w:pPr>
    </w:lvl>
    <w:lvl w:ilvl="8" w:tplc="0416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4">
    <w:nsid w:val="64AA0D09"/>
    <w:multiLevelType w:val="multilevel"/>
    <w:tmpl w:val="3BDA6840"/>
    <w:lvl w:ilvl="0">
      <w:start w:val="1"/>
      <w:numFmt w:val="decimal"/>
      <w:pStyle w:val="Ttulo1"/>
      <w:lvlText w:val="%1."/>
      <w:lvlJc w:val="left"/>
      <w:pPr>
        <w:ind w:left="284" w:firstLine="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isLgl/>
      <w:lvlText w:val="3.%2"/>
      <w:lvlJc w:val="left"/>
      <w:pPr>
        <w:ind w:left="284" w:firstLine="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Zero"/>
      <w:isLgl/>
      <w:lvlText w:val="%1.%2.%3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4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4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4" w:firstLine="0"/>
      </w:pPr>
      <w:rPr>
        <w:rFonts w:hint="default"/>
      </w:rPr>
    </w:lvl>
  </w:abstractNum>
  <w:abstractNum w:abstractNumId="5">
    <w:nsid w:val="68640245"/>
    <w:multiLevelType w:val="multilevel"/>
    <w:tmpl w:val="965A73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6">
    <w:nsid w:val="6F2E02B5"/>
    <w:multiLevelType w:val="hybridMultilevel"/>
    <w:tmpl w:val="2326CAA8"/>
    <w:lvl w:ilvl="0" w:tplc="DDF0E170">
      <w:start w:val="1"/>
      <w:numFmt w:val="lowerLetter"/>
      <w:lvlText w:val="%1)"/>
      <w:lvlJc w:val="left"/>
      <w:pPr>
        <w:ind w:left="5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7" w:hanging="360"/>
      </w:pPr>
    </w:lvl>
    <w:lvl w:ilvl="2" w:tplc="0416001B" w:tentative="1">
      <w:start w:val="1"/>
      <w:numFmt w:val="lowerRoman"/>
      <w:lvlText w:val="%3."/>
      <w:lvlJc w:val="right"/>
      <w:pPr>
        <w:ind w:left="1947" w:hanging="180"/>
      </w:pPr>
    </w:lvl>
    <w:lvl w:ilvl="3" w:tplc="0416000F" w:tentative="1">
      <w:start w:val="1"/>
      <w:numFmt w:val="decimal"/>
      <w:lvlText w:val="%4."/>
      <w:lvlJc w:val="left"/>
      <w:pPr>
        <w:ind w:left="2667" w:hanging="360"/>
      </w:pPr>
    </w:lvl>
    <w:lvl w:ilvl="4" w:tplc="04160019" w:tentative="1">
      <w:start w:val="1"/>
      <w:numFmt w:val="lowerLetter"/>
      <w:lvlText w:val="%5."/>
      <w:lvlJc w:val="left"/>
      <w:pPr>
        <w:ind w:left="3387" w:hanging="360"/>
      </w:pPr>
    </w:lvl>
    <w:lvl w:ilvl="5" w:tplc="0416001B" w:tentative="1">
      <w:start w:val="1"/>
      <w:numFmt w:val="lowerRoman"/>
      <w:lvlText w:val="%6."/>
      <w:lvlJc w:val="right"/>
      <w:pPr>
        <w:ind w:left="4107" w:hanging="180"/>
      </w:pPr>
    </w:lvl>
    <w:lvl w:ilvl="6" w:tplc="0416000F" w:tentative="1">
      <w:start w:val="1"/>
      <w:numFmt w:val="decimal"/>
      <w:lvlText w:val="%7."/>
      <w:lvlJc w:val="left"/>
      <w:pPr>
        <w:ind w:left="4827" w:hanging="360"/>
      </w:pPr>
    </w:lvl>
    <w:lvl w:ilvl="7" w:tplc="04160019" w:tentative="1">
      <w:start w:val="1"/>
      <w:numFmt w:val="lowerLetter"/>
      <w:lvlText w:val="%8."/>
      <w:lvlJc w:val="left"/>
      <w:pPr>
        <w:ind w:left="5547" w:hanging="360"/>
      </w:pPr>
    </w:lvl>
    <w:lvl w:ilvl="8" w:tplc="0416001B" w:tentative="1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61"/>
    <w:rsid w:val="00001FAC"/>
    <w:rsid w:val="000038C8"/>
    <w:rsid w:val="00004A9D"/>
    <w:rsid w:val="00004B33"/>
    <w:rsid w:val="00005185"/>
    <w:rsid w:val="00006D8D"/>
    <w:rsid w:val="00006FF3"/>
    <w:rsid w:val="000105C6"/>
    <w:rsid w:val="0001461F"/>
    <w:rsid w:val="00016BD1"/>
    <w:rsid w:val="00020E34"/>
    <w:rsid w:val="000245B6"/>
    <w:rsid w:val="00027B7C"/>
    <w:rsid w:val="0003056C"/>
    <w:rsid w:val="000325D9"/>
    <w:rsid w:val="0004002F"/>
    <w:rsid w:val="00041DD6"/>
    <w:rsid w:val="0004217B"/>
    <w:rsid w:val="000421AC"/>
    <w:rsid w:val="00042AD0"/>
    <w:rsid w:val="00043CE3"/>
    <w:rsid w:val="000443D8"/>
    <w:rsid w:val="0005099D"/>
    <w:rsid w:val="00050E84"/>
    <w:rsid w:val="00051334"/>
    <w:rsid w:val="000557AA"/>
    <w:rsid w:val="00055C3B"/>
    <w:rsid w:val="0005639A"/>
    <w:rsid w:val="00056DD0"/>
    <w:rsid w:val="0006156A"/>
    <w:rsid w:val="00062D58"/>
    <w:rsid w:val="00067190"/>
    <w:rsid w:val="00073DD0"/>
    <w:rsid w:val="00074D92"/>
    <w:rsid w:val="000751EE"/>
    <w:rsid w:val="00075B2E"/>
    <w:rsid w:val="00077B62"/>
    <w:rsid w:val="00080C77"/>
    <w:rsid w:val="00081004"/>
    <w:rsid w:val="00081D39"/>
    <w:rsid w:val="00081E9C"/>
    <w:rsid w:val="00082361"/>
    <w:rsid w:val="00082CBC"/>
    <w:rsid w:val="00083999"/>
    <w:rsid w:val="00085901"/>
    <w:rsid w:val="00086E17"/>
    <w:rsid w:val="000917BF"/>
    <w:rsid w:val="000935D5"/>
    <w:rsid w:val="00097731"/>
    <w:rsid w:val="00097DF1"/>
    <w:rsid w:val="000A2D12"/>
    <w:rsid w:val="000A5DB0"/>
    <w:rsid w:val="000B24E0"/>
    <w:rsid w:val="000B30A2"/>
    <w:rsid w:val="000B4C6F"/>
    <w:rsid w:val="000B62BF"/>
    <w:rsid w:val="000B6F2D"/>
    <w:rsid w:val="000C357D"/>
    <w:rsid w:val="000C3D06"/>
    <w:rsid w:val="000C4F44"/>
    <w:rsid w:val="000C664F"/>
    <w:rsid w:val="000C6FAD"/>
    <w:rsid w:val="000C75E6"/>
    <w:rsid w:val="000D24D1"/>
    <w:rsid w:val="000D45DF"/>
    <w:rsid w:val="000D473B"/>
    <w:rsid w:val="000D6046"/>
    <w:rsid w:val="000D6495"/>
    <w:rsid w:val="000D6BF6"/>
    <w:rsid w:val="000D747E"/>
    <w:rsid w:val="000E23A4"/>
    <w:rsid w:val="000E4A74"/>
    <w:rsid w:val="000E50FF"/>
    <w:rsid w:val="000F0193"/>
    <w:rsid w:val="000F53B6"/>
    <w:rsid w:val="000F6619"/>
    <w:rsid w:val="00100FD8"/>
    <w:rsid w:val="001067C5"/>
    <w:rsid w:val="00111E8F"/>
    <w:rsid w:val="00112C3C"/>
    <w:rsid w:val="00113445"/>
    <w:rsid w:val="00113775"/>
    <w:rsid w:val="00115137"/>
    <w:rsid w:val="0011618C"/>
    <w:rsid w:val="00116A0C"/>
    <w:rsid w:val="00120515"/>
    <w:rsid w:val="0012053B"/>
    <w:rsid w:val="00123190"/>
    <w:rsid w:val="00125D2A"/>
    <w:rsid w:val="0013010D"/>
    <w:rsid w:val="0013124E"/>
    <w:rsid w:val="00131A00"/>
    <w:rsid w:val="00133844"/>
    <w:rsid w:val="001372C4"/>
    <w:rsid w:val="001378E6"/>
    <w:rsid w:val="00142E0A"/>
    <w:rsid w:val="00144100"/>
    <w:rsid w:val="00144BB9"/>
    <w:rsid w:val="001467A5"/>
    <w:rsid w:val="00146FDA"/>
    <w:rsid w:val="001476B4"/>
    <w:rsid w:val="0015060A"/>
    <w:rsid w:val="00150C7E"/>
    <w:rsid w:val="001511EF"/>
    <w:rsid w:val="001513C3"/>
    <w:rsid w:val="00151522"/>
    <w:rsid w:val="00154C1B"/>
    <w:rsid w:val="0015730A"/>
    <w:rsid w:val="001577D7"/>
    <w:rsid w:val="00161A29"/>
    <w:rsid w:val="0016660C"/>
    <w:rsid w:val="00167B77"/>
    <w:rsid w:val="00170531"/>
    <w:rsid w:val="001705EF"/>
    <w:rsid w:val="00170EE6"/>
    <w:rsid w:val="001721A3"/>
    <w:rsid w:val="00173D49"/>
    <w:rsid w:val="001757FF"/>
    <w:rsid w:val="00177DD3"/>
    <w:rsid w:val="001811D4"/>
    <w:rsid w:val="001822C6"/>
    <w:rsid w:val="00182961"/>
    <w:rsid w:val="00190055"/>
    <w:rsid w:val="001901E7"/>
    <w:rsid w:val="001904CB"/>
    <w:rsid w:val="00190ACF"/>
    <w:rsid w:val="00190E8A"/>
    <w:rsid w:val="00194541"/>
    <w:rsid w:val="00196949"/>
    <w:rsid w:val="001A0E61"/>
    <w:rsid w:val="001A2904"/>
    <w:rsid w:val="001A581A"/>
    <w:rsid w:val="001A76CA"/>
    <w:rsid w:val="001B0690"/>
    <w:rsid w:val="001B1C0C"/>
    <w:rsid w:val="001B5C4F"/>
    <w:rsid w:val="001C2223"/>
    <w:rsid w:val="001C2819"/>
    <w:rsid w:val="001C3994"/>
    <w:rsid w:val="001C4126"/>
    <w:rsid w:val="001C4714"/>
    <w:rsid w:val="001C59D2"/>
    <w:rsid w:val="001C7506"/>
    <w:rsid w:val="001C7749"/>
    <w:rsid w:val="001D0133"/>
    <w:rsid w:val="001D0512"/>
    <w:rsid w:val="001D6649"/>
    <w:rsid w:val="001E0014"/>
    <w:rsid w:val="001E1259"/>
    <w:rsid w:val="001E2ACB"/>
    <w:rsid w:val="001E414E"/>
    <w:rsid w:val="001E5C1D"/>
    <w:rsid w:val="001E74A3"/>
    <w:rsid w:val="001E7A04"/>
    <w:rsid w:val="001E7E40"/>
    <w:rsid w:val="001F0BB1"/>
    <w:rsid w:val="001F1B53"/>
    <w:rsid w:val="001F4741"/>
    <w:rsid w:val="001F5143"/>
    <w:rsid w:val="001F661F"/>
    <w:rsid w:val="001F6ACE"/>
    <w:rsid w:val="00200947"/>
    <w:rsid w:val="002016E4"/>
    <w:rsid w:val="00203C0F"/>
    <w:rsid w:val="00204A2E"/>
    <w:rsid w:val="00206924"/>
    <w:rsid w:val="002077CF"/>
    <w:rsid w:val="00210B5B"/>
    <w:rsid w:val="002111AC"/>
    <w:rsid w:val="00211C47"/>
    <w:rsid w:val="002123C4"/>
    <w:rsid w:val="002126FB"/>
    <w:rsid w:val="00216E59"/>
    <w:rsid w:val="002172DF"/>
    <w:rsid w:val="002215FB"/>
    <w:rsid w:val="00221B3D"/>
    <w:rsid w:val="00222025"/>
    <w:rsid w:val="00222456"/>
    <w:rsid w:val="0022297B"/>
    <w:rsid w:val="00222C9F"/>
    <w:rsid w:val="00223002"/>
    <w:rsid w:val="00230A1B"/>
    <w:rsid w:val="002338F9"/>
    <w:rsid w:val="00233F5F"/>
    <w:rsid w:val="00240ABF"/>
    <w:rsid w:val="00245573"/>
    <w:rsid w:val="00245FC1"/>
    <w:rsid w:val="00247894"/>
    <w:rsid w:val="00247B28"/>
    <w:rsid w:val="0025079E"/>
    <w:rsid w:val="002511F8"/>
    <w:rsid w:val="0025150B"/>
    <w:rsid w:val="0025397C"/>
    <w:rsid w:val="00253A27"/>
    <w:rsid w:val="002557EC"/>
    <w:rsid w:val="002562E5"/>
    <w:rsid w:val="00264271"/>
    <w:rsid w:val="00264AA2"/>
    <w:rsid w:val="00264D31"/>
    <w:rsid w:val="00267112"/>
    <w:rsid w:val="00273805"/>
    <w:rsid w:val="00274D8B"/>
    <w:rsid w:val="00276A2C"/>
    <w:rsid w:val="00277502"/>
    <w:rsid w:val="00282482"/>
    <w:rsid w:val="00284063"/>
    <w:rsid w:val="00284C30"/>
    <w:rsid w:val="00285ADD"/>
    <w:rsid w:val="00286843"/>
    <w:rsid w:val="00287C9C"/>
    <w:rsid w:val="00292268"/>
    <w:rsid w:val="00292ECC"/>
    <w:rsid w:val="002951E9"/>
    <w:rsid w:val="002961D9"/>
    <w:rsid w:val="0029657B"/>
    <w:rsid w:val="00297307"/>
    <w:rsid w:val="002975F9"/>
    <w:rsid w:val="002A27FE"/>
    <w:rsid w:val="002A4522"/>
    <w:rsid w:val="002A581C"/>
    <w:rsid w:val="002B035B"/>
    <w:rsid w:val="002B1850"/>
    <w:rsid w:val="002B3822"/>
    <w:rsid w:val="002B7320"/>
    <w:rsid w:val="002C1B8F"/>
    <w:rsid w:val="002C231F"/>
    <w:rsid w:val="002C3E80"/>
    <w:rsid w:val="002C6396"/>
    <w:rsid w:val="002C7181"/>
    <w:rsid w:val="002C7285"/>
    <w:rsid w:val="002D0AB7"/>
    <w:rsid w:val="002D0AD6"/>
    <w:rsid w:val="002D2436"/>
    <w:rsid w:val="002D2549"/>
    <w:rsid w:val="002D507D"/>
    <w:rsid w:val="002D6104"/>
    <w:rsid w:val="002E18E0"/>
    <w:rsid w:val="002E291D"/>
    <w:rsid w:val="002E385A"/>
    <w:rsid w:val="002E3DAE"/>
    <w:rsid w:val="002E639B"/>
    <w:rsid w:val="002F0F40"/>
    <w:rsid w:val="002F10AA"/>
    <w:rsid w:val="002F17D8"/>
    <w:rsid w:val="002F20E7"/>
    <w:rsid w:val="002F3DCC"/>
    <w:rsid w:val="002F7338"/>
    <w:rsid w:val="0030131E"/>
    <w:rsid w:val="0030137C"/>
    <w:rsid w:val="003016D7"/>
    <w:rsid w:val="00302D64"/>
    <w:rsid w:val="00303F90"/>
    <w:rsid w:val="00304EE2"/>
    <w:rsid w:val="00307BA5"/>
    <w:rsid w:val="00307C6E"/>
    <w:rsid w:val="003129B9"/>
    <w:rsid w:val="00316A5B"/>
    <w:rsid w:val="003244C5"/>
    <w:rsid w:val="0032558C"/>
    <w:rsid w:val="00330359"/>
    <w:rsid w:val="003338C6"/>
    <w:rsid w:val="003414CD"/>
    <w:rsid w:val="00342F14"/>
    <w:rsid w:val="00343850"/>
    <w:rsid w:val="00343D50"/>
    <w:rsid w:val="00343F9A"/>
    <w:rsid w:val="00344157"/>
    <w:rsid w:val="0034648A"/>
    <w:rsid w:val="00352319"/>
    <w:rsid w:val="00352E4A"/>
    <w:rsid w:val="003558EC"/>
    <w:rsid w:val="00355A5D"/>
    <w:rsid w:val="00356E9B"/>
    <w:rsid w:val="00361BA8"/>
    <w:rsid w:val="003621B1"/>
    <w:rsid w:val="00362373"/>
    <w:rsid w:val="00364717"/>
    <w:rsid w:val="00365871"/>
    <w:rsid w:val="00365AAC"/>
    <w:rsid w:val="0036639D"/>
    <w:rsid w:val="00366735"/>
    <w:rsid w:val="003669B2"/>
    <w:rsid w:val="0036700E"/>
    <w:rsid w:val="0036708A"/>
    <w:rsid w:val="00370964"/>
    <w:rsid w:val="00370E89"/>
    <w:rsid w:val="00371015"/>
    <w:rsid w:val="003732DC"/>
    <w:rsid w:val="00373C3A"/>
    <w:rsid w:val="00376D1E"/>
    <w:rsid w:val="00376D72"/>
    <w:rsid w:val="003804FF"/>
    <w:rsid w:val="00380697"/>
    <w:rsid w:val="00381610"/>
    <w:rsid w:val="00381619"/>
    <w:rsid w:val="0038365E"/>
    <w:rsid w:val="0039109D"/>
    <w:rsid w:val="00391226"/>
    <w:rsid w:val="003919EF"/>
    <w:rsid w:val="003934A7"/>
    <w:rsid w:val="00393ABA"/>
    <w:rsid w:val="00396B07"/>
    <w:rsid w:val="00397D4B"/>
    <w:rsid w:val="003A1125"/>
    <w:rsid w:val="003A16A5"/>
    <w:rsid w:val="003A1D3A"/>
    <w:rsid w:val="003A2017"/>
    <w:rsid w:val="003A472C"/>
    <w:rsid w:val="003A66B0"/>
    <w:rsid w:val="003A7A6B"/>
    <w:rsid w:val="003A7E03"/>
    <w:rsid w:val="003A7FF5"/>
    <w:rsid w:val="003B0225"/>
    <w:rsid w:val="003B0415"/>
    <w:rsid w:val="003B345B"/>
    <w:rsid w:val="003B5EA2"/>
    <w:rsid w:val="003B7940"/>
    <w:rsid w:val="003C01A5"/>
    <w:rsid w:val="003C3187"/>
    <w:rsid w:val="003C48BA"/>
    <w:rsid w:val="003C54F3"/>
    <w:rsid w:val="003C6975"/>
    <w:rsid w:val="003C6F8F"/>
    <w:rsid w:val="003D08EE"/>
    <w:rsid w:val="003D0C2F"/>
    <w:rsid w:val="003D0DA8"/>
    <w:rsid w:val="003D0FFF"/>
    <w:rsid w:val="003D5FB8"/>
    <w:rsid w:val="003D64EB"/>
    <w:rsid w:val="003D6D0A"/>
    <w:rsid w:val="003D7170"/>
    <w:rsid w:val="003D7A49"/>
    <w:rsid w:val="003E1E90"/>
    <w:rsid w:val="003E3A83"/>
    <w:rsid w:val="003E3E54"/>
    <w:rsid w:val="003E40C4"/>
    <w:rsid w:val="003E43F0"/>
    <w:rsid w:val="003E4A4C"/>
    <w:rsid w:val="003F13EC"/>
    <w:rsid w:val="003F161F"/>
    <w:rsid w:val="003F1C48"/>
    <w:rsid w:val="003F7571"/>
    <w:rsid w:val="00401FF0"/>
    <w:rsid w:val="0040359C"/>
    <w:rsid w:val="00403C5B"/>
    <w:rsid w:val="004069A7"/>
    <w:rsid w:val="004075EE"/>
    <w:rsid w:val="00407D44"/>
    <w:rsid w:val="00411B90"/>
    <w:rsid w:val="004134F2"/>
    <w:rsid w:val="004177AB"/>
    <w:rsid w:val="00417E46"/>
    <w:rsid w:val="004211F4"/>
    <w:rsid w:val="00421DE1"/>
    <w:rsid w:val="00422F7B"/>
    <w:rsid w:val="00423032"/>
    <w:rsid w:val="00425E88"/>
    <w:rsid w:val="00426A68"/>
    <w:rsid w:val="0043113F"/>
    <w:rsid w:val="00431FD5"/>
    <w:rsid w:val="00436583"/>
    <w:rsid w:val="00436E4C"/>
    <w:rsid w:val="004403C3"/>
    <w:rsid w:val="0044126E"/>
    <w:rsid w:val="00444413"/>
    <w:rsid w:val="00446C4F"/>
    <w:rsid w:val="00447237"/>
    <w:rsid w:val="004500A1"/>
    <w:rsid w:val="004510F5"/>
    <w:rsid w:val="00452028"/>
    <w:rsid w:val="00452731"/>
    <w:rsid w:val="0045274F"/>
    <w:rsid w:val="00453BD0"/>
    <w:rsid w:val="0045503A"/>
    <w:rsid w:val="00455FA1"/>
    <w:rsid w:val="00461F6E"/>
    <w:rsid w:val="0046381D"/>
    <w:rsid w:val="00463D73"/>
    <w:rsid w:val="004645BB"/>
    <w:rsid w:val="0047193E"/>
    <w:rsid w:val="00471BA5"/>
    <w:rsid w:val="00474BB8"/>
    <w:rsid w:val="00475462"/>
    <w:rsid w:val="00480DF6"/>
    <w:rsid w:val="004816C6"/>
    <w:rsid w:val="00481D30"/>
    <w:rsid w:val="004843BC"/>
    <w:rsid w:val="004843F1"/>
    <w:rsid w:val="00484C0D"/>
    <w:rsid w:val="00487109"/>
    <w:rsid w:val="004921B5"/>
    <w:rsid w:val="00496A7C"/>
    <w:rsid w:val="004A14E2"/>
    <w:rsid w:val="004A196A"/>
    <w:rsid w:val="004A1D2C"/>
    <w:rsid w:val="004A26E1"/>
    <w:rsid w:val="004A2DB7"/>
    <w:rsid w:val="004A3282"/>
    <w:rsid w:val="004A67B8"/>
    <w:rsid w:val="004A6AD0"/>
    <w:rsid w:val="004B1A06"/>
    <w:rsid w:val="004B2C10"/>
    <w:rsid w:val="004B4E54"/>
    <w:rsid w:val="004B5195"/>
    <w:rsid w:val="004B5974"/>
    <w:rsid w:val="004B6E8E"/>
    <w:rsid w:val="004B79C3"/>
    <w:rsid w:val="004C63DE"/>
    <w:rsid w:val="004C658A"/>
    <w:rsid w:val="004C7DF1"/>
    <w:rsid w:val="004D00E5"/>
    <w:rsid w:val="004D03FB"/>
    <w:rsid w:val="004D1066"/>
    <w:rsid w:val="004D1829"/>
    <w:rsid w:val="004D2962"/>
    <w:rsid w:val="004D42A9"/>
    <w:rsid w:val="004D4A48"/>
    <w:rsid w:val="004D4C71"/>
    <w:rsid w:val="004D4FFC"/>
    <w:rsid w:val="004D5C75"/>
    <w:rsid w:val="004D7FB6"/>
    <w:rsid w:val="004E235E"/>
    <w:rsid w:val="004E32AB"/>
    <w:rsid w:val="004E5884"/>
    <w:rsid w:val="004F3F53"/>
    <w:rsid w:val="004F64E2"/>
    <w:rsid w:val="004F7044"/>
    <w:rsid w:val="005006D0"/>
    <w:rsid w:val="00500922"/>
    <w:rsid w:val="00500C62"/>
    <w:rsid w:val="005036C8"/>
    <w:rsid w:val="00504FE1"/>
    <w:rsid w:val="00512A71"/>
    <w:rsid w:val="005139A0"/>
    <w:rsid w:val="00514118"/>
    <w:rsid w:val="00514B62"/>
    <w:rsid w:val="00516087"/>
    <w:rsid w:val="005213F5"/>
    <w:rsid w:val="0052302C"/>
    <w:rsid w:val="00523F8D"/>
    <w:rsid w:val="00524442"/>
    <w:rsid w:val="005244B3"/>
    <w:rsid w:val="00524EEA"/>
    <w:rsid w:val="00525ACB"/>
    <w:rsid w:val="005309FF"/>
    <w:rsid w:val="00536B35"/>
    <w:rsid w:val="00536E92"/>
    <w:rsid w:val="00537065"/>
    <w:rsid w:val="0054411E"/>
    <w:rsid w:val="00545E5A"/>
    <w:rsid w:val="005460F6"/>
    <w:rsid w:val="0054664A"/>
    <w:rsid w:val="005467FB"/>
    <w:rsid w:val="005468FF"/>
    <w:rsid w:val="005524D9"/>
    <w:rsid w:val="00555CC1"/>
    <w:rsid w:val="00556586"/>
    <w:rsid w:val="005577F1"/>
    <w:rsid w:val="0056291A"/>
    <w:rsid w:val="00563F51"/>
    <w:rsid w:val="0056454B"/>
    <w:rsid w:val="005649CC"/>
    <w:rsid w:val="00565715"/>
    <w:rsid w:val="00570243"/>
    <w:rsid w:val="0057195E"/>
    <w:rsid w:val="00574F74"/>
    <w:rsid w:val="005755D5"/>
    <w:rsid w:val="0058003A"/>
    <w:rsid w:val="0058160F"/>
    <w:rsid w:val="00582651"/>
    <w:rsid w:val="00582D65"/>
    <w:rsid w:val="00582F96"/>
    <w:rsid w:val="00583B5B"/>
    <w:rsid w:val="00584C52"/>
    <w:rsid w:val="0058533E"/>
    <w:rsid w:val="0058675F"/>
    <w:rsid w:val="00592D07"/>
    <w:rsid w:val="00593D6E"/>
    <w:rsid w:val="005948F7"/>
    <w:rsid w:val="00597162"/>
    <w:rsid w:val="005A211C"/>
    <w:rsid w:val="005A4740"/>
    <w:rsid w:val="005A5516"/>
    <w:rsid w:val="005A6A4D"/>
    <w:rsid w:val="005A6BE1"/>
    <w:rsid w:val="005B0C87"/>
    <w:rsid w:val="005B0FF6"/>
    <w:rsid w:val="005B4AD8"/>
    <w:rsid w:val="005C09DE"/>
    <w:rsid w:val="005C3C33"/>
    <w:rsid w:val="005C5D6C"/>
    <w:rsid w:val="005C66F2"/>
    <w:rsid w:val="005C76AD"/>
    <w:rsid w:val="005D7183"/>
    <w:rsid w:val="005E096F"/>
    <w:rsid w:val="005E125F"/>
    <w:rsid w:val="005E216F"/>
    <w:rsid w:val="005E2E5F"/>
    <w:rsid w:val="005E3012"/>
    <w:rsid w:val="005E3372"/>
    <w:rsid w:val="005E39B9"/>
    <w:rsid w:val="005E62A5"/>
    <w:rsid w:val="005F1A0D"/>
    <w:rsid w:val="005F1D46"/>
    <w:rsid w:val="005F3E31"/>
    <w:rsid w:val="005F6086"/>
    <w:rsid w:val="00602E46"/>
    <w:rsid w:val="00603A54"/>
    <w:rsid w:val="00605CE5"/>
    <w:rsid w:val="00614AB8"/>
    <w:rsid w:val="00614E2E"/>
    <w:rsid w:val="006155A1"/>
    <w:rsid w:val="006159C5"/>
    <w:rsid w:val="00626314"/>
    <w:rsid w:val="00626E94"/>
    <w:rsid w:val="0063178A"/>
    <w:rsid w:val="00633903"/>
    <w:rsid w:val="00633910"/>
    <w:rsid w:val="00633EFC"/>
    <w:rsid w:val="0063616E"/>
    <w:rsid w:val="006362F9"/>
    <w:rsid w:val="00637582"/>
    <w:rsid w:val="0063782E"/>
    <w:rsid w:val="00640697"/>
    <w:rsid w:val="00645F61"/>
    <w:rsid w:val="00646CC4"/>
    <w:rsid w:val="0064747F"/>
    <w:rsid w:val="006476DA"/>
    <w:rsid w:val="00647FF7"/>
    <w:rsid w:val="006508F4"/>
    <w:rsid w:val="0065100F"/>
    <w:rsid w:val="00652AB2"/>
    <w:rsid w:val="00656BC5"/>
    <w:rsid w:val="0066111B"/>
    <w:rsid w:val="00661B4D"/>
    <w:rsid w:val="00661CA3"/>
    <w:rsid w:val="00661F6F"/>
    <w:rsid w:val="00663DC3"/>
    <w:rsid w:val="00663E88"/>
    <w:rsid w:val="0066685C"/>
    <w:rsid w:val="00666DF4"/>
    <w:rsid w:val="006675B8"/>
    <w:rsid w:val="006704A4"/>
    <w:rsid w:val="00672FC3"/>
    <w:rsid w:val="006737C4"/>
    <w:rsid w:val="00675883"/>
    <w:rsid w:val="00677D7C"/>
    <w:rsid w:val="006835BA"/>
    <w:rsid w:val="0068467D"/>
    <w:rsid w:val="0068507A"/>
    <w:rsid w:val="00686B43"/>
    <w:rsid w:val="00686DFB"/>
    <w:rsid w:val="00690735"/>
    <w:rsid w:val="0069348E"/>
    <w:rsid w:val="006937ED"/>
    <w:rsid w:val="006975D2"/>
    <w:rsid w:val="006A1333"/>
    <w:rsid w:val="006A1E4D"/>
    <w:rsid w:val="006A42F5"/>
    <w:rsid w:val="006A5433"/>
    <w:rsid w:val="006A6C50"/>
    <w:rsid w:val="006A7842"/>
    <w:rsid w:val="006B0855"/>
    <w:rsid w:val="006B4876"/>
    <w:rsid w:val="006B4D17"/>
    <w:rsid w:val="006B4F69"/>
    <w:rsid w:val="006B73EF"/>
    <w:rsid w:val="006B75E9"/>
    <w:rsid w:val="006B7BBA"/>
    <w:rsid w:val="006B7C8E"/>
    <w:rsid w:val="006C0CA9"/>
    <w:rsid w:val="006C1488"/>
    <w:rsid w:val="006C261C"/>
    <w:rsid w:val="006C5148"/>
    <w:rsid w:val="006C5C4B"/>
    <w:rsid w:val="006C79BA"/>
    <w:rsid w:val="006D1D82"/>
    <w:rsid w:val="006D22A6"/>
    <w:rsid w:val="006D2D2D"/>
    <w:rsid w:val="006D69FD"/>
    <w:rsid w:val="006D6EBB"/>
    <w:rsid w:val="006D795B"/>
    <w:rsid w:val="006E0D79"/>
    <w:rsid w:val="006E1761"/>
    <w:rsid w:val="006E647C"/>
    <w:rsid w:val="006E6E0F"/>
    <w:rsid w:val="006F0073"/>
    <w:rsid w:val="006F0A4B"/>
    <w:rsid w:val="006F2F18"/>
    <w:rsid w:val="006F41DC"/>
    <w:rsid w:val="006F5649"/>
    <w:rsid w:val="006F6ACC"/>
    <w:rsid w:val="00702C08"/>
    <w:rsid w:val="007065E9"/>
    <w:rsid w:val="007075EF"/>
    <w:rsid w:val="00710220"/>
    <w:rsid w:val="00710984"/>
    <w:rsid w:val="00714CA6"/>
    <w:rsid w:val="007178F0"/>
    <w:rsid w:val="0072307E"/>
    <w:rsid w:val="00725AFE"/>
    <w:rsid w:val="00727B75"/>
    <w:rsid w:val="00730C8D"/>
    <w:rsid w:val="00731568"/>
    <w:rsid w:val="00732002"/>
    <w:rsid w:val="0073526E"/>
    <w:rsid w:val="007429AA"/>
    <w:rsid w:val="007440BD"/>
    <w:rsid w:val="007444EC"/>
    <w:rsid w:val="007450D9"/>
    <w:rsid w:val="00747DE9"/>
    <w:rsid w:val="00747ED3"/>
    <w:rsid w:val="007517FF"/>
    <w:rsid w:val="00752044"/>
    <w:rsid w:val="0075259A"/>
    <w:rsid w:val="00756163"/>
    <w:rsid w:val="0075721C"/>
    <w:rsid w:val="0076037C"/>
    <w:rsid w:val="0076139A"/>
    <w:rsid w:val="00761F16"/>
    <w:rsid w:val="00764209"/>
    <w:rsid w:val="00767637"/>
    <w:rsid w:val="0076790A"/>
    <w:rsid w:val="0077108B"/>
    <w:rsid w:val="0077318F"/>
    <w:rsid w:val="00774793"/>
    <w:rsid w:val="00775D1C"/>
    <w:rsid w:val="007765DD"/>
    <w:rsid w:val="00780317"/>
    <w:rsid w:val="00780BB2"/>
    <w:rsid w:val="007814E9"/>
    <w:rsid w:val="00781525"/>
    <w:rsid w:val="00784966"/>
    <w:rsid w:val="00786FF7"/>
    <w:rsid w:val="0079021B"/>
    <w:rsid w:val="00792EAC"/>
    <w:rsid w:val="00793741"/>
    <w:rsid w:val="007940CF"/>
    <w:rsid w:val="007959DA"/>
    <w:rsid w:val="00795D94"/>
    <w:rsid w:val="00796193"/>
    <w:rsid w:val="00796A8C"/>
    <w:rsid w:val="007A2321"/>
    <w:rsid w:val="007A3548"/>
    <w:rsid w:val="007A38FD"/>
    <w:rsid w:val="007A57E1"/>
    <w:rsid w:val="007A76BA"/>
    <w:rsid w:val="007B1AC3"/>
    <w:rsid w:val="007B1E67"/>
    <w:rsid w:val="007B397D"/>
    <w:rsid w:val="007B3C1F"/>
    <w:rsid w:val="007B4FB2"/>
    <w:rsid w:val="007B5079"/>
    <w:rsid w:val="007B6113"/>
    <w:rsid w:val="007B75FC"/>
    <w:rsid w:val="007C1036"/>
    <w:rsid w:val="007C2253"/>
    <w:rsid w:val="007C2C76"/>
    <w:rsid w:val="007C4A7C"/>
    <w:rsid w:val="007C4D38"/>
    <w:rsid w:val="007C5B4C"/>
    <w:rsid w:val="007C7159"/>
    <w:rsid w:val="007D03EA"/>
    <w:rsid w:val="007D07F8"/>
    <w:rsid w:val="007D0E0A"/>
    <w:rsid w:val="007D1A93"/>
    <w:rsid w:val="007D4E8E"/>
    <w:rsid w:val="007D723F"/>
    <w:rsid w:val="007E16CA"/>
    <w:rsid w:val="007E2267"/>
    <w:rsid w:val="007E2E46"/>
    <w:rsid w:val="007E2E4A"/>
    <w:rsid w:val="007E6C30"/>
    <w:rsid w:val="007F0089"/>
    <w:rsid w:val="007F05C9"/>
    <w:rsid w:val="007F2233"/>
    <w:rsid w:val="007F26F1"/>
    <w:rsid w:val="007F2FC6"/>
    <w:rsid w:val="007F58A5"/>
    <w:rsid w:val="00800308"/>
    <w:rsid w:val="008028C7"/>
    <w:rsid w:val="00802BCF"/>
    <w:rsid w:val="0080312A"/>
    <w:rsid w:val="00803355"/>
    <w:rsid w:val="00807211"/>
    <w:rsid w:val="00807BC0"/>
    <w:rsid w:val="008129AC"/>
    <w:rsid w:val="00813681"/>
    <w:rsid w:val="00820774"/>
    <w:rsid w:val="008208D9"/>
    <w:rsid w:val="00821483"/>
    <w:rsid w:val="00822340"/>
    <w:rsid w:val="00824E92"/>
    <w:rsid w:val="008267F3"/>
    <w:rsid w:val="00826F00"/>
    <w:rsid w:val="00831F5C"/>
    <w:rsid w:val="00832425"/>
    <w:rsid w:val="008331AF"/>
    <w:rsid w:val="00833B48"/>
    <w:rsid w:val="00834894"/>
    <w:rsid w:val="0083569C"/>
    <w:rsid w:val="00835A15"/>
    <w:rsid w:val="00835A4C"/>
    <w:rsid w:val="00842E63"/>
    <w:rsid w:val="00843E12"/>
    <w:rsid w:val="00843F93"/>
    <w:rsid w:val="008459D5"/>
    <w:rsid w:val="00845ECE"/>
    <w:rsid w:val="00847124"/>
    <w:rsid w:val="00851D7E"/>
    <w:rsid w:val="00854EDE"/>
    <w:rsid w:val="008551FE"/>
    <w:rsid w:val="00863A4C"/>
    <w:rsid w:val="00866DFA"/>
    <w:rsid w:val="00867D73"/>
    <w:rsid w:val="00870036"/>
    <w:rsid w:val="0087015B"/>
    <w:rsid w:val="008713CB"/>
    <w:rsid w:val="00871871"/>
    <w:rsid w:val="0087250F"/>
    <w:rsid w:val="00872A2F"/>
    <w:rsid w:val="00872D91"/>
    <w:rsid w:val="008765B7"/>
    <w:rsid w:val="00876AD2"/>
    <w:rsid w:val="00876E78"/>
    <w:rsid w:val="00880569"/>
    <w:rsid w:val="0088236E"/>
    <w:rsid w:val="00882F9B"/>
    <w:rsid w:val="00883257"/>
    <w:rsid w:val="00883933"/>
    <w:rsid w:val="00884992"/>
    <w:rsid w:val="008925FC"/>
    <w:rsid w:val="00893D7C"/>
    <w:rsid w:val="008949BD"/>
    <w:rsid w:val="00896501"/>
    <w:rsid w:val="00896893"/>
    <w:rsid w:val="008A11F7"/>
    <w:rsid w:val="008A390A"/>
    <w:rsid w:val="008A3B4C"/>
    <w:rsid w:val="008A4626"/>
    <w:rsid w:val="008A493E"/>
    <w:rsid w:val="008A59C1"/>
    <w:rsid w:val="008A61D8"/>
    <w:rsid w:val="008A7B36"/>
    <w:rsid w:val="008B0211"/>
    <w:rsid w:val="008B0B25"/>
    <w:rsid w:val="008B236B"/>
    <w:rsid w:val="008B35D3"/>
    <w:rsid w:val="008B3CB8"/>
    <w:rsid w:val="008B470D"/>
    <w:rsid w:val="008B6912"/>
    <w:rsid w:val="008B70F9"/>
    <w:rsid w:val="008B733D"/>
    <w:rsid w:val="008B7747"/>
    <w:rsid w:val="008C305B"/>
    <w:rsid w:val="008C4B02"/>
    <w:rsid w:val="008C639A"/>
    <w:rsid w:val="008C7335"/>
    <w:rsid w:val="008D0984"/>
    <w:rsid w:val="008D146F"/>
    <w:rsid w:val="008D1585"/>
    <w:rsid w:val="008D28EF"/>
    <w:rsid w:val="008D74FB"/>
    <w:rsid w:val="008D7B90"/>
    <w:rsid w:val="008E32E1"/>
    <w:rsid w:val="008E4946"/>
    <w:rsid w:val="008F044E"/>
    <w:rsid w:val="008F05E8"/>
    <w:rsid w:val="008F44E8"/>
    <w:rsid w:val="008F4674"/>
    <w:rsid w:val="00900023"/>
    <w:rsid w:val="00900C62"/>
    <w:rsid w:val="00902F8B"/>
    <w:rsid w:val="00903E0B"/>
    <w:rsid w:val="00904775"/>
    <w:rsid w:val="009074C0"/>
    <w:rsid w:val="00912210"/>
    <w:rsid w:val="00912B45"/>
    <w:rsid w:val="00912D70"/>
    <w:rsid w:val="009144FD"/>
    <w:rsid w:val="0091454B"/>
    <w:rsid w:val="00914E25"/>
    <w:rsid w:val="00917C53"/>
    <w:rsid w:val="0092257B"/>
    <w:rsid w:val="00924E22"/>
    <w:rsid w:val="0092682B"/>
    <w:rsid w:val="00932149"/>
    <w:rsid w:val="00932B65"/>
    <w:rsid w:val="00937163"/>
    <w:rsid w:val="00940606"/>
    <w:rsid w:val="009422B0"/>
    <w:rsid w:val="0094235D"/>
    <w:rsid w:val="009433D3"/>
    <w:rsid w:val="00943FB1"/>
    <w:rsid w:val="0094402F"/>
    <w:rsid w:val="009458B6"/>
    <w:rsid w:val="009469AB"/>
    <w:rsid w:val="009474DC"/>
    <w:rsid w:val="00950449"/>
    <w:rsid w:val="00952498"/>
    <w:rsid w:val="00953519"/>
    <w:rsid w:val="00953966"/>
    <w:rsid w:val="00957B4A"/>
    <w:rsid w:val="00962270"/>
    <w:rsid w:val="00962C8D"/>
    <w:rsid w:val="00963CEC"/>
    <w:rsid w:val="00966A7F"/>
    <w:rsid w:val="00967DC5"/>
    <w:rsid w:val="00972151"/>
    <w:rsid w:val="009737D8"/>
    <w:rsid w:val="00974F58"/>
    <w:rsid w:val="0097595D"/>
    <w:rsid w:val="0097736F"/>
    <w:rsid w:val="00980405"/>
    <w:rsid w:val="009837AB"/>
    <w:rsid w:val="009853E6"/>
    <w:rsid w:val="00985FAA"/>
    <w:rsid w:val="0099007E"/>
    <w:rsid w:val="00990C30"/>
    <w:rsid w:val="00990FF3"/>
    <w:rsid w:val="0099147F"/>
    <w:rsid w:val="009922DC"/>
    <w:rsid w:val="00995A18"/>
    <w:rsid w:val="0099650A"/>
    <w:rsid w:val="009A07A5"/>
    <w:rsid w:val="009A14A1"/>
    <w:rsid w:val="009A2216"/>
    <w:rsid w:val="009A267F"/>
    <w:rsid w:val="009A5991"/>
    <w:rsid w:val="009A68E6"/>
    <w:rsid w:val="009B27A1"/>
    <w:rsid w:val="009B3F40"/>
    <w:rsid w:val="009B3F85"/>
    <w:rsid w:val="009B443E"/>
    <w:rsid w:val="009B6258"/>
    <w:rsid w:val="009B67B0"/>
    <w:rsid w:val="009B731A"/>
    <w:rsid w:val="009B7985"/>
    <w:rsid w:val="009C2542"/>
    <w:rsid w:val="009C27CE"/>
    <w:rsid w:val="009C467C"/>
    <w:rsid w:val="009C63B3"/>
    <w:rsid w:val="009D04E2"/>
    <w:rsid w:val="009D0C3E"/>
    <w:rsid w:val="009D278E"/>
    <w:rsid w:val="009D5DD0"/>
    <w:rsid w:val="009D6A10"/>
    <w:rsid w:val="009D6A61"/>
    <w:rsid w:val="009D79CC"/>
    <w:rsid w:val="009E1E39"/>
    <w:rsid w:val="009E2B86"/>
    <w:rsid w:val="009E5421"/>
    <w:rsid w:val="009E6F0E"/>
    <w:rsid w:val="009E7691"/>
    <w:rsid w:val="009F065E"/>
    <w:rsid w:val="009F2C8F"/>
    <w:rsid w:val="009F4000"/>
    <w:rsid w:val="009F4DAE"/>
    <w:rsid w:val="009F63D8"/>
    <w:rsid w:val="009F6D98"/>
    <w:rsid w:val="009F7380"/>
    <w:rsid w:val="009F7F6E"/>
    <w:rsid w:val="00A00B46"/>
    <w:rsid w:val="00A05C6A"/>
    <w:rsid w:val="00A06578"/>
    <w:rsid w:val="00A07FB4"/>
    <w:rsid w:val="00A1083F"/>
    <w:rsid w:val="00A10AC0"/>
    <w:rsid w:val="00A13201"/>
    <w:rsid w:val="00A15E94"/>
    <w:rsid w:val="00A203E9"/>
    <w:rsid w:val="00A239B1"/>
    <w:rsid w:val="00A248C1"/>
    <w:rsid w:val="00A26338"/>
    <w:rsid w:val="00A27B55"/>
    <w:rsid w:val="00A32E8B"/>
    <w:rsid w:val="00A33069"/>
    <w:rsid w:val="00A4096D"/>
    <w:rsid w:val="00A40B61"/>
    <w:rsid w:val="00A418B4"/>
    <w:rsid w:val="00A430B8"/>
    <w:rsid w:val="00A44FB1"/>
    <w:rsid w:val="00A45D49"/>
    <w:rsid w:val="00A45D8E"/>
    <w:rsid w:val="00A45DFD"/>
    <w:rsid w:val="00A476AC"/>
    <w:rsid w:val="00A5091E"/>
    <w:rsid w:val="00A5096B"/>
    <w:rsid w:val="00A51B48"/>
    <w:rsid w:val="00A5338F"/>
    <w:rsid w:val="00A5644F"/>
    <w:rsid w:val="00A6215B"/>
    <w:rsid w:val="00A62981"/>
    <w:rsid w:val="00A65EBD"/>
    <w:rsid w:val="00A670BB"/>
    <w:rsid w:val="00A70C8E"/>
    <w:rsid w:val="00A70D9F"/>
    <w:rsid w:val="00A70E63"/>
    <w:rsid w:val="00A72364"/>
    <w:rsid w:val="00A7368F"/>
    <w:rsid w:val="00A742F0"/>
    <w:rsid w:val="00A86876"/>
    <w:rsid w:val="00A87D9E"/>
    <w:rsid w:val="00A90839"/>
    <w:rsid w:val="00A90DF0"/>
    <w:rsid w:val="00A9197F"/>
    <w:rsid w:val="00A92CE9"/>
    <w:rsid w:val="00A94463"/>
    <w:rsid w:val="00A95D17"/>
    <w:rsid w:val="00AA0147"/>
    <w:rsid w:val="00AA28AB"/>
    <w:rsid w:val="00AA413F"/>
    <w:rsid w:val="00AA6D26"/>
    <w:rsid w:val="00AB0483"/>
    <w:rsid w:val="00AB1514"/>
    <w:rsid w:val="00AB189B"/>
    <w:rsid w:val="00AB2763"/>
    <w:rsid w:val="00AB2E7C"/>
    <w:rsid w:val="00AB3060"/>
    <w:rsid w:val="00AB3B20"/>
    <w:rsid w:val="00AB4D59"/>
    <w:rsid w:val="00AB5DBA"/>
    <w:rsid w:val="00AC2524"/>
    <w:rsid w:val="00AC3266"/>
    <w:rsid w:val="00AC563F"/>
    <w:rsid w:val="00AC709E"/>
    <w:rsid w:val="00AD0330"/>
    <w:rsid w:val="00AD5A02"/>
    <w:rsid w:val="00AE1A2E"/>
    <w:rsid w:val="00AE1FC4"/>
    <w:rsid w:val="00AE4943"/>
    <w:rsid w:val="00AE4E40"/>
    <w:rsid w:val="00AE5C8D"/>
    <w:rsid w:val="00AF1726"/>
    <w:rsid w:val="00AF2C4E"/>
    <w:rsid w:val="00AF34BE"/>
    <w:rsid w:val="00AF4AE0"/>
    <w:rsid w:val="00AF4BA5"/>
    <w:rsid w:val="00B000AB"/>
    <w:rsid w:val="00B0071C"/>
    <w:rsid w:val="00B00DA2"/>
    <w:rsid w:val="00B1370D"/>
    <w:rsid w:val="00B141A2"/>
    <w:rsid w:val="00B14AE4"/>
    <w:rsid w:val="00B204A4"/>
    <w:rsid w:val="00B20AA1"/>
    <w:rsid w:val="00B22835"/>
    <w:rsid w:val="00B22F30"/>
    <w:rsid w:val="00B2410C"/>
    <w:rsid w:val="00B25258"/>
    <w:rsid w:val="00B30E28"/>
    <w:rsid w:val="00B32D4C"/>
    <w:rsid w:val="00B34EA2"/>
    <w:rsid w:val="00B35324"/>
    <w:rsid w:val="00B3683A"/>
    <w:rsid w:val="00B40D37"/>
    <w:rsid w:val="00B439BC"/>
    <w:rsid w:val="00B4601A"/>
    <w:rsid w:val="00B46029"/>
    <w:rsid w:val="00B464DD"/>
    <w:rsid w:val="00B46E96"/>
    <w:rsid w:val="00B47394"/>
    <w:rsid w:val="00B47F75"/>
    <w:rsid w:val="00B500C8"/>
    <w:rsid w:val="00B515B9"/>
    <w:rsid w:val="00B537DF"/>
    <w:rsid w:val="00B54404"/>
    <w:rsid w:val="00B54D6D"/>
    <w:rsid w:val="00B552FE"/>
    <w:rsid w:val="00B55367"/>
    <w:rsid w:val="00B62624"/>
    <w:rsid w:val="00B63365"/>
    <w:rsid w:val="00B70485"/>
    <w:rsid w:val="00B70DDB"/>
    <w:rsid w:val="00B73EF0"/>
    <w:rsid w:val="00B8076B"/>
    <w:rsid w:val="00B8402C"/>
    <w:rsid w:val="00B85008"/>
    <w:rsid w:val="00B874DC"/>
    <w:rsid w:val="00B918D6"/>
    <w:rsid w:val="00B92A30"/>
    <w:rsid w:val="00B92CF9"/>
    <w:rsid w:val="00B93C39"/>
    <w:rsid w:val="00B93D53"/>
    <w:rsid w:val="00B960B1"/>
    <w:rsid w:val="00B971BD"/>
    <w:rsid w:val="00B97EFF"/>
    <w:rsid w:val="00BA32DD"/>
    <w:rsid w:val="00BA4D98"/>
    <w:rsid w:val="00BB0BE9"/>
    <w:rsid w:val="00BB15C0"/>
    <w:rsid w:val="00BB3FAF"/>
    <w:rsid w:val="00BB42CF"/>
    <w:rsid w:val="00BB539E"/>
    <w:rsid w:val="00BB72BF"/>
    <w:rsid w:val="00BC09C4"/>
    <w:rsid w:val="00BC1FED"/>
    <w:rsid w:val="00BC28FC"/>
    <w:rsid w:val="00BC3244"/>
    <w:rsid w:val="00BC6AC2"/>
    <w:rsid w:val="00BC744D"/>
    <w:rsid w:val="00BD0DD3"/>
    <w:rsid w:val="00BD4413"/>
    <w:rsid w:val="00BD653D"/>
    <w:rsid w:val="00BE0BF7"/>
    <w:rsid w:val="00BE1CAE"/>
    <w:rsid w:val="00BE1EBF"/>
    <w:rsid w:val="00BE291E"/>
    <w:rsid w:val="00BE2FF0"/>
    <w:rsid w:val="00BE3083"/>
    <w:rsid w:val="00BE3833"/>
    <w:rsid w:val="00BE41B4"/>
    <w:rsid w:val="00BE51F3"/>
    <w:rsid w:val="00BF104A"/>
    <w:rsid w:val="00BF3364"/>
    <w:rsid w:val="00BF445C"/>
    <w:rsid w:val="00BF4B5F"/>
    <w:rsid w:val="00BF587B"/>
    <w:rsid w:val="00BF5A10"/>
    <w:rsid w:val="00C00ED5"/>
    <w:rsid w:val="00C0130D"/>
    <w:rsid w:val="00C04C6A"/>
    <w:rsid w:val="00C05B1B"/>
    <w:rsid w:val="00C102C5"/>
    <w:rsid w:val="00C1054F"/>
    <w:rsid w:val="00C12876"/>
    <w:rsid w:val="00C12E1A"/>
    <w:rsid w:val="00C13A4A"/>
    <w:rsid w:val="00C15294"/>
    <w:rsid w:val="00C15EEC"/>
    <w:rsid w:val="00C1698D"/>
    <w:rsid w:val="00C16F0F"/>
    <w:rsid w:val="00C17E6D"/>
    <w:rsid w:val="00C202BD"/>
    <w:rsid w:val="00C20A4F"/>
    <w:rsid w:val="00C21590"/>
    <w:rsid w:val="00C23B04"/>
    <w:rsid w:val="00C2428B"/>
    <w:rsid w:val="00C2526D"/>
    <w:rsid w:val="00C25D4A"/>
    <w:rsid w:val="00C25F2A"/>
    <w:rsid w:val="00C26194"/>
    <w:rsid w:val="00C3186D"/>
    <w:rsid w:val="00C32A61"/>
    <w:rsid w:val="00C33211"/>
    <w:rsid w:val="00C36DB2"/>
    <w:rsid w:val="00C37A8A"/>
    <w:rsid w:val="00C409A1"/>
    <w:rsid w:val="00C41F5F"/>
    <w:rsid w:val="00C4253A"/>
    <w:rsid w:val="00C4466A"/>
    <w:rsid w:val="00C46F55"/>
    <w:rsid w:val="00C46FEF"/>
    <w:rsid w:val="00C4711B"/>
    <w:rsid w:val="00C5280F"/>
    <w:rsid w:val="00C6044F"/>
    <w:rsid w:val="00C61C32"/>
    <w:rsid w:val="00C62DD0"/>
    <w:rsid w:val="00C6383B"/>
    <w:rsid w:val="00C700EC"/>
    <w:rsid w:val="00C70E92"/>
    <w:rsid w:val="00C71B92"/>
    <w:rsid w:val="00C738C4"/>
    <w:rsid w:val="00C750D3"/>
    <w:rsid w:val="00C75267"/>
    <w:rsid w:val="00C779F6"/>
    <w:rsid w:val="00C86110"/>
    <w:rsid w:val="00C86EFA"/>
    <w:rsid w:val="00C86F85"/>
    <w:rsid w:val="00C87355"/>
    <w:rsid w:val="00C87DD8"/>
    <w:rsid w:val="00C90301"/>
    <w:rsid w:val="00C90F61"/>
    <w:rsid w:val="00C92A8B"/>
    <w:rsid w:val="00C92C10"/>
    <w:rsid w:val="00C94C49"/>
    <w:rsid w:val="00C9609F"/>
    <w:rsid w:val="00C962C7"/>
    <w:rsid w:val="00C9684F"/>
    <w:rsid w:val="00CA00BA"/>
    <w:rsid w:val="00CA17D3"/>
    <w:rsid w:val="00CA1AD4"/>
    <w:rsid w:val="00CA3E1A"/>
    <w:rsid w:val="00CA4C09"/>
    <w:rsid w:val="00CA5DB1"/>
    <w:rsid w:val="00CA5F70"/>
    <w:rsid w:val="00CB047D"/>
    <w:rsid w:val="00CB10F8"/>
    <w:rsid w:val="00CB1E4D"/>
    <w:rsid w:val="00CB4581"/>
    <w:rsid w:val="00CB4648"/>
    <w:rsid w:val="00CB4ADE"/>
    <w:rsid w:val="00CB4BB0"/>
    <w:rsid w:val="00CB6678"/>
    <w:rsid w:val="00CB7E57"/>
    <w:rsid w:val="00CC1B8B"/>
    <w:rsid w:val="00CC32C4"/>
    <w:rsid w:val="00CC4644"/>
    <w:rsid w:val="00CC5B05"/>
    <w:rsid w:val="00CC5B11"/>
    <w:rsid w:val="00CC5F51"/>
    <w:rsid w:val="00CD17BD"/>
    <w:rsid w:val="00CD41D6"/>
    <w:rsid w:val="00CD420D"/>
    <w:rsid w:val="00CD59F5"/>
    <w:rsid w:val="00CD5ECB"/>
    <w:rsid w:val="00CD7C03"/>
    <w:rsid w:val="00CE1277"/>
    <w:rsid w:val="00CE444F"/>
    <w:rsid w:val="00CE4C40"/>
    <w:rsid w:val="00CE64A0"/>
    <w:rsid w:val="00CE7CD1"/>
    <w:rsid w:val="00CF02FE"/>
    <w:rsid w:val="00CF0415"/>
    <w:rsid w:val="00CF14D2"/>
    <w:rsid w:val="00CF1CC6"/>
    <w:rsid w:val="00CF26BC"/>
    <w:rsid w:val="00CF3B16"/>
    <w:rsid w:val="00CF3E0C"/>
    <w:rsid w:val="00CF7445"/>
    <w:rsid w:val="00CF79BA"/>
    <w:rsid w:val="00D0315F"/>
    <w:rsid w:val="00D0611B"/>
    <w:rsid w:val="00D13D9B"/>
    <w:rsid w:val="00D16971"/>
    <w:rsid w:val="00D20C18"/>
    <w:rsid w:val="00D227B2"/>
    <w:rsid w:val="00D247E5"/>
    <w:rsid w:val="00D30144"/>
    <w:rsid w:val="00D31508"/>
    <w:rsid w:val="00D33A22"/>
    <w:rsid w:val="00D348C8"/>
    <w:rsid w:val="00D35237"/>
    <w:rsid w:val="00D36434"/>
    <w:rsid w:val="00D4296B"/>
    <w:rsid w:val="00D44552"/>
    <w:rsid w:val="00D4575B"/>
    <w:rsid w:val="00D46010"/>
    <w:rsid w:val="00D4630C"/>
    <w:rsid w:val="00D46846"/>
    <w:rsid w:val="00D516B7"/>
    <w:rsid w:val="00D533A2"/>
    <w:rsid w:val="00D54B2D"/>
    <w:rsid w:val="00D5642A"/>
    <w:rsid w:val="00D576EF"/>
    <w:rsid w:val="00D61837"/>
    <w:rsid w:val="00D6264F"/>
    <w:rsid w:val="00D62AE2"/>
    <w:rsid w:val="00D63172"/>
    <w:rsid w:val="00D63431"/>
    <w:rsid w:val="00D63A13"/>
    <w:rsid w:val="00D64F4B"/>
    <w:rsid w:val="00D6588A"/>
    <w:rsid w:val="00D677F5"/>
    <w:rsid w:val="00D67AE7"/>
    <w:rsid w:val="00D71BAE"/>
    <w:rsid w:val="00D72024"/>
    <w:rsid w:val="00D74FA8"/>
    <w:rsid w:val="00D76648"/>
    <w:rsid w:val="00D7691F"/>
    <w:rsid w:val="00D76B87"/>
    <w:rsid w:val="00D8040C"/>
    <w:rsid w:val="00D840EC"/>
    <w:rsid w:val="00D8506B"/>
    <w:rsid w:val="00D90DD2"/>
    <w:rsid w:val="00D90F03"/>
    <w:rsid w:val="00D94C34"/>
    <w:rsid w:val="00D96870"/>
    <w:rsid w:val="00D9694B"/>
    <w:rsid w:val="00DA050D"/>
    <w:rsid w:val="00DA1006"/>
    <w:rsid w:val="00DA6F08"/>
    <w:rsid w:val="00DA7E5B"/>
    <w:rsid w:val="00DB0217"/>
    <w:rsid w:val="00DB1509"/>
    <w:rsid w:val="00DB2E29"/>
    <w:rsid w:val="00DB4779"/>
    <w:rsid w:val="00DB5D75"/>
    <w:rsid w:val="00DC1A94"/>
    <w:rsid w:val="00DC3EAA"/>
    <w:rsid w:val="00DC7D4F"/>
    <w:rsid w:val="00DD2FD1"/>
    <w:rsid w:val="00DD3F38"/>
    <w:rsid w:val="00DE02D4"/>
    <w:rsid w:val="00DE055A"/>
    <w:rsid w:val="00DE089A"/>
    <w:rsid w:val="00DE0A0F"/>
    <w:rsid w:val="00DE1279"/>
    <w:rsid w:val="00DE6949"/>
    <w:rsid w:val="00DF0270"/>
    <w:rsid w:val="00DF3114"/>
    <w:rsid w:val="00E03A9C"/>
    <w:rsid w:val="00E043B0"/>
    <w:rsid w:val="00E06594"/>
    <w:rsid w:val="00E1094A"/>
    <w:rsid w:val="00E12B05"/>
    <w:rsid w:val="00E13330"/>
    <w:rsid w:val="00E1338F"/>
    <w:rsid w:val="00E147BC"/>
    <w:rsid w:val="00E149B3"/>
    <w:rsid w:val="00E15F0B"/>
    <w:rsid w:val="00E16953"/>
    <w:rsid w:val="00E16EDB"/>
    <w:rsid w:val="00E22868"/>
    <w:rsid w:val="00E22B85"/>
    <w:rsid w:val="00E22D43"/>
    <w:rsid w:val="00E240A3"/>
    <w:rsid w:val="00E2480A"/>
    <w:rsid w:val="00E257B2"/>
    <w:rsid w:val="00E26141"/>
    <w:rsid w:val="00E262EA"/>
    <w:rsid w:val="00E300BE"/>
    <w:rsid w:val="00E30160"/>
    <w:rsid w:val="00E30267"/>
    <w:rsid w:val="00E3298C"/>
    <w:rsid w:val="00E33F32"/>
    <w:rsid w:val="00E35149"/>
    <w:rsid w:val="00E372D7"/>
    <w:rsid w:val="00E4179D"/>
    <w:rsid w:val="00E41A13"/>
    <w:rsid w:val="00E42DD7"/>
    <w:rsid w:val="00E53713"/>
    <w:rsid w:val="00E54E85"/>
    <w:rsid w:val="00E54F57"/>
    <w:rsid w:val="00E56F32"/>
    <w:rsid w:val="00E578B1"/>
    <w:rsid w:val="00E605D2"/>
    <w:rsid w:val="00E60E5F"/>
    <w:rsid w:val="00E6123B"/>
    <w:rsid w:val="00E652D1"/>
    <w:rsid w:val="00E6698B"/>
    <w:rsid w:val="00E679E0"/>
    <w:rsid w:val="00E707EE"/>
    <w:rsid w:val="00E7373A"/>
    <w:rsid w:val="00E73FFD"/>
    <w:rsid w:val="00E74381"/>
    <w:rsid w:val="00E74BB9"/>
    <w:rsid w:val="00E75578"/>
    <w:rsid w:val="00E75B91"/>
    <w:rsid w:val="00E76B46"/>
    <w:rsid w:val="00E822C8"/>
    <w:rsid w:val="00E82C16"/>
    <w:rsid w:val="00E83CEB"/>
    <w:rsid w:val="00E871FD"/>
    <w:rsid w:val="00E91648"/>
    <w:rsid w:val="00E92C2A"/>
    <w:rsid w:val="00E9357E"/>
    <w:rsid w:val="00E94752"/>
    <w:rsid w:val="00E9579E"/>
    <w:rsid w:val="00E9590F"/>
    <w:rsid w:val="00E975A8"/>
    <w:rsid w:val="00EA054D"/>
    <w:rsid w:val="00EA1F91"/>
    <w:rsid w:val="00EA2F25"/>
    <w:rsid w:val="00EA33F6"/>
    <w:rsid w:val="00EA39E3"/>
    <w:rsid w:val="00EA4480"/>
    <w:rsid w:val="00EA6961"/>
    <w:rsid w:val="00EA7A33"/>
    <w:rsid w:val="00EB1890"/>
    <w:rsid w:val="00EB1CCA"/>
    <w:rsid w:val="00EB3243"/>
    <w:rsid w:val="00EB3ECE"/>
    <w:rsid w:val="00EB4566"/>
    <w:rsid w:val="00EB5310"/>
    <w:rsid w:val="00EC0A15"/>
    <w:rsid w:val="00EC1807"/>
    <w:rsid w:val="00EC1FF4"/>
    <w:rsid w:val="00EC2A29"/>
    <w:rsid w:val="00EC3D2B"/>
    <w:rsid w:val="00ED2702"/>
    <w:rsid w:val="00ED2915"/>
    <w:rsid w:val="00ED3E34"/>
    <w:rsid w:val="00ED3E69"/>
    <w:rsid w:val="00ED5558"/>
    <w:rsid w:val="00ED75F5"/>
    <w:rsid w:val="00EE2941"/>
    <w:rsid w:val="00EE3A1D"/>
    <w:rsid w:val="00EF162B"/>
    <w:rsid w:val="00EF1B9B"/>
    <w:rsid w:val="00EF26CA"/>
    <w:rsid w:val="00EF5AAE"/>
    <w:rsid w:val="00EF5DAB"/>
    <w:rsid w:val="00EF605C"/>
    <w:rsid w:val="00EF6D07"/>
    <w:rsid w:val="00F0020B"/>
    <w:rsid w:val="00F009F9"/>
    <w:rsid w:val="00F02125"/>
    <w:rsid w:val="00F02EAC"/>
    <w:rsid w:val="00F042BC"/>
    <w:rsid w:val="00F10EA2"/>
    <w:rsid w:val="00F10F02"/>
    <w:rsid w:val="00F165C4"/>
    <w:rsid w:val="00F17D2E"/>
    <w:rsid w:val="00F22FE6"/>
    <w:rsid w:val="00F23C05"/>
    <w:rsid w:val="00F3088D"/>
    <w:rsid w:val="00F334D5"/>
    <w:rsid w:val="00F3426A"/>
    <w:rsid w:val="00F3486E"/>
    <w:rsid w:val="00F40722"/>
    <w:rsid w:val="00F41F02"/>
    <w:rsid w:val="00F42195"/>
    <w:rsid w:val="00F43381"/>
    <w:rsid w:val="00F43B11"/>
    <w:rsid w:val="00F44059"/>
    <w:rsid w:val="00F45016"/>
    <w:rsid w:val="00F53124"/>
    <w:rsid w:val="00F53B91"/>
    <w:rsid w:val="00F56DFD"/>
    <w:rsid w:val="00F574F1"/>
    <w:rsid w:val="00F60F77"/>
    <w:rsid w:val="00F611FF"/>
    <w:rsid w:val="00F616C1"/>
    <w:rsid w:val="00F67727"/>
    <w:rsid w:val="00F70DEF"/>
    <w:rsid w:val="00F738D6"/>
    <w:rsid w:val="00F7444D"/>
    <w:rsid w:val="00F74842"/>
    <w:rsid w:val="00F75951"/>
    <w:rsid w:val="00F75EC6"/>
    <w:rsid w:val="00F769CD"/>
    <w:rsid w:val="00F80592"/>
    <w:rsid w:val="00F80C94"/>
    <w:rsid w:val="00F81AAF"/>
    <w:rsid w:val="00F82E7E"/>
    <w:rsid w:val="00F83DAC"/>
    <w:rsid w:val="00F856BA"/>
    <w:rsid w:val="00F87955"/>
    <w:rsid w:val="00F90210"/>
    <w:rsid w:val="00F92E44"/>
    <w:rsid w:val="00F962F7"/>
    <w:rsid w:val="00F964D8"/>
    <w:rsid w:val="00FA649F"/>
    <w:rsid w:val="00FB018F"/>
    <w:rsid w:val="00FB082D"/>
    <w:rsid w:val="00FB0C21"/>
    <w:rsid w:val="00FB17C2"/>
    <w:rsid w:val="00FB3E93"/>
    <w:rsid w:val="00FB55CE"/>
    <w:rsid w:val="00FB7B09"/>
    <w:rsid w:val="00FC0B1D"/>
    <w:rsid w:val="00FC0BFC"/>
    <w:rsid w:val="00FC0E79"/>
    <w:rsid w:val="00FC1602"/>
    <w:rsid w:val="00FC38AA"/>
    <w:rsid w:val="00FC5533"/>
    <w:rsid w:val="00FC62A8"/>
    <w:rsid w:val="00FC7BDE"/>
    <w:rsid w:val="00FD0464"/>
    <w:rsid w:val="00FD15C2"/>
    <w:rsid w:val="00FD3652"/>
    <w:rsid w:val="00FE1627"/>
    <w:rsid w:val="00FE4EB7"/>
    <w:rsid w:val="00FF0231"/>
    <w:rsid w:val="00FF1276"/>
    <w:rsid w:val="00FF18DE"/>
    <w:rsid w:val="00FF2905"/>
    <w:rsid w:val="00FF350C"/>
    <w:rsid w:val="00FF48D9"/>
    <w:rsid w:val="00FF5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91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autoRedefine/>
    <w:qFormat/>
    <w:rsid w:val="00A00B46"/>
    <w:pPr>
      <w:numPr>
        <w:numId w:val="1"/>
      </w:numPr>
      <w:snapToGrid w:val="0"/>
      <w:spacing w:before="120" w:after="120" w:line="276" w:lineRule="auto"/>
      <w:jc w:val="both"/>
      <w:outlineLvl w:val="0"/>
    </w:pPr>
    <w:rPr>
      <w:rFonts w:ascii="Arial" w:hAnsi="Arial"/>
      <w:b/>
      <w:sz w:val="20"/>
    </w:rPr>
  </w:style>
  <w:style w:type="paragraph" w:styleId="Ttulo2">
    <w:name w:val="heading 2"/>
    <w:basedOn w:val="Ttulo3"/>
    <w:next w:val="Normal"/>
    <w:autoRedefine/>
    <w:qFormat/>
    <w:rsid w:val="008F044E"/>
    <w:pPr>
      <w:widowControl w:val="0"/>
      <w:numPr>
        <w:ilvl w:val="1"/>
        <w:numId w:val="5"/>
      </w:numPr>
      <w:suppressAutoHyphens w:val="0"/>
      <w:spacing w:before="120" w:after="120" w:line="276" w:lineRule="auto"/>
      <w:ind w:left="289" w:hanging="6"/>
      <w:jc w:val="both"/>
      <w:outlineLvl w:val="1"/>
    </w:pPr>
    <w:rPr>
      <w:b w:val="0"/>
      <w:sz w:val="20"/>
    </w:rPr>
  </w:style>
  <w:style w:type="paragraph" w:styleId="Ttulo3">
    <w:name w:val="heading 3"/>
    <w:basedOn w:val="Normal"/>
    <w:next w:val="Normal"/>
    <w:qFormat/>
    <w:rsid w:val="00BE291E"/>
    <w:pPr>
      <w:keepNext/>
      <w:tabs>
        <w:tab w:val="num" w:pos="0"/>
      </w:tabs>
      <w:autoSpaceDE w:val="0"/>
      <w:ind w:left="720" w:hanging="720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link w:val="Ttulo4Char"/>
    <w:qFormat/>
    <w:rsid w:val="00BE291E"/>
    <w:pPr>
      <w:keepNext/>
      <w:snapToGrid w:val="0"/>
      <w:jc w:val="center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link w:val="Ttulo5Char"/>
    <w:qFormat/>
    <w:rsid w:val="00BE291E"/>
    <w:pPr>
      <w:keepNext/>
      <w:snapToGrid w:val="0"/>
      <w:spacing w:before="120" w:after="120"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BE291E"/>
    <w:pPr>
      <w:keepNext/>
      <w:snapToGrid w:val="0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BE291E"/>
    <w:pPr>
      <w:keepNext/>
      <w:snapToGrid w:val="0"/>
      <w:jc w:val="right"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BE291E"/>
    <w:pPr>
      <w:keepNext/>
      <w:snapToGrid w:val="0"/>
      <w:jc w:val="right"/>
      <w:outlineLvl w:val="7"/>
    </w:pPr>
    <w:rPr>
      <w:b/>
      <w:color w:val="000000"/>
    </w:rPr>
  </w:style>
  <w:style w:type="paragraph" w:styleId="Ttulo9">
    <w:name w:val="heading 9"/>
    <w:basedOn w:val="Normal"/>
    <w:next w:val="Normal"/>
    <w:qFormat/>
    <w:rsid w:val="00BE291E"/>
    <w:pPr>
      <w:keepNext/>
      <w:snapToGrid w:val="0"/>
      <w:jc w:val="both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BE291E"/>
  </w:style>
  <w:style w:type="character" w:customStyle="1" w:styleId="WW-Absatz-Standardschriftart">
    <w:name w:val="WW-Absatz-Standardschriftart"/>
    <w:rsid w:val="00BE291E"/>
  </w:style>
  <w:style w:type="character" w:customStyle="1" w:styleId="WW-Absatz-Standardschriftart1">
    <w:name w:val="WW-Absatz-Standardschriftart1"/>
    <w:rsid w:val="00BE291E"/>
  </w:style>
  <w:style w:type="character" w:customStyle="1" w:styleId="Fontepargpadro4">
    <w:name w:val="Fonte parág. padrão4"/>
    <w:rsid w:val="00BE291E"/>
  </w:style>
  <w:style w:type="character" w:customStyle="1" w:styleId="WW-Absatz-Standardschriftart11">
    <w:name w:val="WW-Absatz-Standardschriftart11"/>
    <w:rsid w:val="00BE291E"/>
  </w:style>
  <w:style w:type="character" w:customStyle="1" w:styleId="Fontepargpadro3">
    <w:name w:val="Fonte parág. padrão3"/>
    <w:rsid w:val="00BE291E"/>
  </w:style>
  <w:style w:type="character" w:customStyle="1" w:styleId="WW-Absatz-Standardschriftart111">
    <w:name w:val="WW-Absatz-Standardschriftart111"/>
    <w:rsid w:val="00BE291E"/>
  </w:style>
  <w:style w:type="character" w:customStyle="1" w:styleId="WW-Absatz-Standardschriftart1111">
    <w:name w:val="WW-Absatz-Standardschriftart1111"/>
    <w:rsid w:val="00BE291E"/>
  </w:style>
  <w:style w:type="character" w:customStyle="1" w:styleId="Fontepargpadro2">
    <w:name w:val="Fonte parág. padrão2"/>
    <w:rsid w:val="00BE291E"/>
  </w:style>
  <w:style w:type="character" w:customStyle="1" w:styleId="WW-Absatz-Standardschriftart11111">
    <w:name w:val="WW-Absatz-Standardschriftart11111"/>
    <w:rsid w:val="00BE291E"/>
  </w:style>
  <w:style w:type="character" w:customStyle="1" w:styleId="Fontepargpadro1">
    <w:name w:val="Fonte parág. padrão1"/>
    <w:rsid w:val="00BE291E"/>
  </w:style>
  <w:style w:type="character" w:styleId="Nmerodepgina">
    <w:name w:val="page number"/>
    <w:basedOn w:val="Fontepargpadro2"/>
    <w:rsid w:val="00BE291E"/>
  </w:style>
  <w:style w:type="character" w:customStyle="1" w:styleId="Smbolosdenumerao">
    <w:name w:val="Símbolos de numeração"/>
    <w:rsid w:val="00BE291E"/>
  </w:style>
  <w:style w:type="paragraph" w:customStyle="1" w:styleId="Ttulo30">
    <w:name w:val="Título3"/>
    <w:basedOn w:val="Normal"/>
    <w:next w:val="Corpodetexto"/>
    <w:rsid w:val="00BE291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rsid w:val="00BE291E"/>
    <w:pPr>
      <w:spacing w:after="120"/>
    </w:pPr>
  </w:style>
  <w:style w:type="paragraph" w:styleId="Lista">
    <w:name w:val="List"/>
    <w:basedOn w:val="Corpodetexto"/>
    <w:rsid w:val="00BE291E"/>
    <w:rPr>
      <w:rFonts w:cs="Tahoma"/>
    </w:rPr>
  </w:style>
  <w:style w:type="paragraph" w:customStyle="1" w:styleId="Legenda4">
    <w:name w:val="Legenda4"/>
    <w:basedOn w:val="Normal"/>
    <w:rsid w:val="00BE291E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BE291E"/>
    <w:pPr>
      <w:suppressLineNumbers/>
    </w:pPr>
    <w:rPr>
      <w:rFonts w:cs="Tahoma"/>
    </w:rPr>
  </w:style>
  <w:style w:type="paragraph" w:customStyle="1" w:styleId="Ttulo20">
    <w:name w:val="Título2"/>
    <w:basedOn w:val="Normal"/>
    <w:next w:val="Corpodetexto"/>
    <w:rsid w:val="00BE291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3">
    <w:name w:val="Legenda3"/>
    <w:basedOn w:val="Normal"/>
    <w:rsid w:val="00BE291E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rsid w:val="00BE291E"/>
    <w:pPr>
      <w:keepNext/>
      <w:spacing w:before="240" w:after="120"/>
    </w:pPr>
    <w:rPr>
      <w:rFonts w:ascii="Arial" w:eastAsia="Lucida Sans Unicode" w:hAnsi="Arial" w:cs="MS Mincho"/>
      <w:sz w:val="28"/>
      <w:szCs w:val="28"/>
    </w:rPr>
  </w:style>
  <w:style w:type="paragraph" w:customStyle="1" w:styleId="Legenda2">
    <w:name w:val="Legenda2"/>
    <w:basedOn w:val="Normal"/>
    <w:next w:val="Normal"/>
    <w:rsid w:val="00BE291E"/>
    <w:pPr>
      <w:autoSpaceDE w:val="0"/>
      <w:jc w:val="center"/>
    </w:pPr>
    <w:rPr>
      <w:rFonts w:ascii="Arial" w:hAnsi="Arial"/>
      <w:b/>
      <w:sz w:val="28"/>
    </w:rPr>
  </w:style>
  <w:style w:type="paragraph" w:customStyle="1" w:styleId="Captulo">
    <w:name w:val="Capítulo"/>
    <w:basedOn w:val="Normal"/>
    <w:next w:val="Corpodetexto"/>
    <w:rsid w:val="00BE291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BE291E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BE291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BE291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sid w:val="00BE291E"/>
    <w:rPr>
      <w:rFonts w:ascii="Tahoma" w:hAnsi="Tahoma" w:cs="Tahoma"/>
      <w:sz w:val="16"/>
      <w:szCs w:val="16"/>
    </w:rPr>
  </w:style>
  <w:style w:type="paragraph" w:customStyle="1" w:styleId="Contedodamoldura">
    <w:name w:val="Conteúdo da moldura"/>
    <w:basedOn w:val="Corpodetexto"/>
    <w:rsid w:val="00BE291E"/>
    <w:rPr>
      <w:sz w:val="20"/>
    </w:rPr>
  </w:style>
  <w:style w:type="paragraph" w:styleId="Recuodecorpodetexto">
    <w:name w:val="Body Text Indent"/>
    <w:basedOn w:val="Normal"/>
    <w:link w:val="RecuodecorpodetextoChar"/>
    <w:rsid w:val="00BE291E"/>
    <w:pPr>
      <w:autoSpaceDE w:val="0"/>
      <w:ind w:firstLine="1080"/>
      <w:jc w:val="both"/>
    </w:pPr>
    <w:rPr>
      <w:rFonts w:ascii="Arial" w:hAnsi="Arial"/>
    </w:rPr>
  </w:style>
  <w:style w:type="paragraph" w:customStyle="1" w:styleId="Textosimples">
    <w:name w:val="Texto simples"/>
    <w:basedOn w:val="Normal"/>
    <w:rsid w:val="00BE291E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Recuodecorpodetexto21">
    <w:name w:val="Recuo de corpo de texto 21"/>
    <w:basedOn w:val="Normal"/>
    <w:rsid w:val="00BE291E"/>
    <w:pPr>
      <w:autoSpaceDE w:val="0"/>
      <w:ind w:firstLine="1701"/>
      <w:jc w:val="both"/>
    </w:pPr>
  </w:style>
  <w:style w:type="paragraph" w:customStyle="1" w:styleId="Recuodecorpodetexto31">
    <w:name w:val="Recuo de corpo de texto 31"/>
    <w:basedOn w:val="Normal"/>
    <w:rsid w:val="00BE291E"/>
    <w:pPr>
      <w:autoSpaceDE w:val="0"/>
      <w:ind w:left="4536"/>
      <w:jc w:val="both"/>
    </w:pPr>
    <w:rPr>
      <w:b/>
    </w:rPr>
  </w:style>
  <w:style w:type="paragraph" w:styleId="Ttulo">
    <w:name w:val="Title"/>
    <w:basedOn w:val="Normal"/>
    <w:next w:val="Subttulo"/>
    <w:qFormat/>
    <w:rsid w:val="00BE291E"/>
    <w:pPr>
      <w:jc w:val="center"/>
    </w:pPr>
    <w:rPr>
      <w:b/>
    </w:rPr>
  </w:style>
  <w:style w:type="paragraph" w:styleId="Subttulo">
    <w:name w:val="Subtitle"/>
    <w:basedOn w:val="Ttulo10"/>
    <w:next w:val="Corpodetexto"/>
    <w:qFormat/>
    <w:rsid w:val="00BE291E"/>
    <w:pPr>
      <w:jc w:val="center"/>
    </w:pPr>
    <w:rPr>
      <w:i/>
      <w:iCs/>
    </w:rPr>
  </w:style>
  <w:style w:type="paragraph" w:customStyle="1" w:styleId="Contedodequadro">
    <w:name w:val="Conteúdo de quadro"/>
    <w:basedOn w:val="Corpodetexto"/>
    <w:rsid w:val="00BE291E"/>
  </w:style>
  <w:style w:type="paragraph" w:styleId="NormalWeb">
    <w:name w:val="Normal (Web)"/>
    <w:basedOn w:val="Normal"/>
    <w:uiPriority w:val="99"/>
    <w:rsid w:val="00BE291E"/>
    <w:pPr>
      <w:spacing w:before="280" w:after="280"/>
    </w:pPr>
    <w:rPr>
      <w:rFonts w:ascii="Arial Unicode MS" w:eastAsia="Arial Unicode MS" w:hAnsi="Arial Unicode MS"/>
    </w:rPr>
  </w:style>
  <w:style w:type="paragraph" w:customStyle="1" w:styleId="Corpodetexto21">
    <w:name w:val="Corpo de texto 21"/>
    <w:basedOn w:val="Normal"/>
    <w:rsid w:val="00BE291E"/>
    <w:pPr>
      <w:snapToGrid w:val="0"/>
    </w:pPr>
    <w:rPr>
      <w:b/>
      <w:bCs/>
      <w:sz w:val="20"/>
      <w:szCs w:val="16"/>
    </w:rPr>
  </w:style>
  <w:style w:type="paragraph" w:customStyle="1" w:styleId="Recuodecorpodetexto22">
    <w:name w:val="Recuo de corpo de texto 22"/>
    <w:basedOn w:val="Normal"/>
    <w:rsid w:val="00BE291E"/>
    <w:pPr>
      <w:autoSpaceDE w:val="0"/>
      <w:ind w:firstLine="1701"/>
      <w:jc w:val="both"/>
    </w:pPr>
  </w:style>
  <w:style w:type="paragraph" w:customStyle="1" w:styleId="Corpodetexto31">
    <w:name w:val="Corpo de texto 31"/>
    <w:basedOn w:val="Normal"/>
    <w:rsid w:val="00BE291E"/>
    <w:pPr>
      <w:snapToGrid w:val="0"/>
      <w:jc w:val="both"/>
    </w:pPr>
    <w:rPr>
      <w:b/>
      <w:sz w:val="23"/>
    </w:rPr>
  </w:style>
  <w:style w:type="paragraph" w:customStyle="1" w:styleId="Contedodetabela">
    <w:name w:val="Conteúdo de tabela"/>
    <w:basedOn w:val="Normal"/>
    <w:rsid w:val="00BE291E"/>
    <w:pPr>
      <w:suppressLineNumbers/>
    </w:pPr>
  </w:style>
  <w:style w:type="paragraph" w:customStyle="1" w:styleId="Ttulodetabela">
    <w:name w:val="Título de tabela"/>
    <w:basedOn w:val="Contedodetabela"/>
    <w:rsid w:val="00BE291E"/>
    <w:pPr>
      <w:jc w:val="center"/>
    </w:pPr>
    <w:rPr>
      <w:b/>
      <w:bCs/>
    </w:rPr>
  </w:style>
  <w:style w:type="character" w:styleId="Forte">
    <w:name w:val="Strong"/>
    <w:basedOn w:val="Fontepargpadro"/>
    <w:uiPriority w:val="22"/>
    <w:qFormat/>
    <w:rsid w:val="00780317"/>
    <w:rPr>
      <w:b/>
      <w:bCs/>
    </w:rPr>
  </w:style>
  <w:style w:type="paragraph" w:styleId="PargrafodaLista">
    <w:name w:val="List Paragraph"/>
    <w:basedOn w:val="Normal"/>
    <w:uiPriority w:val="34"/>
    <w:qFormat/>
    <w:rsid w:val="00985FAA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822340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822340"/>
    <w:rPr>
      <w:lang w:eastAsia="ar-SA"/>
    </w:rPr>
  </w:style>
  <w:style w:type="character" w:styleId="Refdenotadefim">
    <w:name w:val="endnote reference"/>
    <w:basedOn w:val="Fontepargpadro"/>
    <w:rsid w:val="00822340"/>
    <w:rPr>
      <w:vertAlign w:val="superscript"/>
    </w:rPr>
  </w:style>
  <w:style w:type="character" w:styleId="nfaseSutil">
    <w:name w:val="Subtle Emphasis"/>
    <w:basedOn w:val="Fontepargpadro"/>
    <w:uiPriority w:val="19"/>
    <w:qFormat/>
    <w:rsid w:val="00574F74"/>
    <w:rPr>
      <w:i/>
      <w:iCs/>
      <w:color w:val="808080" w:themeColor="text1" w:themeTint="7F"/>
    </w:rPr>
  </w:style>
  <w:style w:type="character" w:styleId="Hyperlink">
    <w:name w:val="Hyperlink"/>
    <w:rsid w:val="00A87D9E"/>
    <w:rPr>
      <w:color w:val="000080"/>
      <w:u w:val="single"/>
    </w:rPr>
  </w:style>
  <w:style w:type="character" w:styleId="nfase">
    <w:name w:val="Emphasis"/>
    <w:basedOn w:val="Fontepargpadro"/>
    <w:uiPriority w:val="20"/>
    <w:qFormat/>
    <w:rsid w:val="00CD41D6"/>
    <w:rPr>
      <w:i/>
      <w:iCs/>
    </w:rPr>
  </w:style>
  <w:style w:type="character" w:customStyle="1" w:styleId="CabealhoChar">
    <w:name w:val="Cabeçalho Char"/>
    <w:basedOn w:val="Fontepargpadro"/>
    <w:link w:val="Cabealho"/>
    <w:uiPriority w:val="99"/>
    <w:rsid w:val="00DB1509"/>
    <w:rPr>
      <w:sz w:val="24"/>
      <w:szCs w:val="24"/>
      <w:lang w:eastAsia="ar-SA"/>
    </w:rPr>
  </w:style>
  <w:style w:type="character" w:customStyle="1" w:styleId="RecuodecorpodetextoChar">
    <w:name w:val="Recuo de corpo de texto Char"/>
    <w:link w:val="Recuodecorpodetexto"/>
    <w:rsid w:val="00411B90"/>
    <w:rPr>
      <w:rFonts w:ascii="Arial" w:hAnsi="Arial"/>
      <w:sz w:val="24"/>
      <w:szCs w:val="24"/>
      <w:lang w:eastAsia="ar-SA"/>
    </w:rPr>
  </w:style>
  <w:style w:type="paragraph" w:customStyle="1" w:styleId="Default">
    <w:name w:val="Default"/>
    <w:rsid w:val="00411B90"/>
    <w:pPr>
      <w:autoSpaceDE w:val="0"/>
      <w:autoSpaceDN w:val="0"/>
      <w:adjustRightInd w:val="0"/>
    </w:pPr>
    <w:rPr>
      <w:rFonts w:ascii="DNOBEC+Arial" w:hAnsi="DNOBEC+Arial" w:cs="DNOBEC+Arial"/>
      <w:color w:val="000000"/>
      <w:sz w:val="24"/>
      <w:szCs w:val="24"/>
    </w:rPr>
  </w:style>
  <w:style w:type="character" w:customStyle="1" w:styleId="Ttulo4Char">
    <w:name w:val="Título 4 Char"/>
    <w:link w:val="Ttulo4"/>
    <w:rsid w:val="000D24D1"/>
    <w:rPr>
      <w:b/>
      <w:bCs/>
      <w:szCs w:val="24"/>
      <w:lang w:eastAsia="ar-SA"/>
    </w:rPr>
  </w:style>
  <w:style w:type="numbering" w:customStyle="1" w:styleId="Semlista1">
    <w:name w:val="Sem lista1"/>
    <w:next w:val="Semlista"/>
    <w:semiHidden/>
    <w:rsid w:val="00950449"/>
  </w:style>
  <w:style w:type="paragraph" w:styleId="Corpodetexto2">
    <w:name w:val="Body Text 2"/>
    <w:basedOn w:val="Normal"/>
    <w:link w:val="Corpodetexto2Char"/>
    <w:rsid w:val="00950449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950449"/>
  </w:style>
  <w:style w:type="table" w:styleId="Tabelacomgrade">
    <w:name w:val="Table Grid"/>
    <w:basedOn w:val="Tabelanormal"/>
    <w:rsid w:val="0095044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CORPODETEXTO">
    <w:name w:val="G.CORPO DE TEXTO"/>
    <w:basedOn w:val="Default"/>
    <w:next w:val="Default"/>
    <w:rsid w:val="00950449"/>
    <w:rPr>
      <w:rFonts w:cs="Times New Roman"/>
      <w:color w:val="auto"/>
    </w:rPr>
  </w:style>
  <w:style w:type="paragraph" w:styleId="Legenda">
    <w:name w:val="caption"/>
    <w:basedOn w:val="Normal"/>
    <w:next w:val="Normal"/>
    <w:qFormat/>
    <w:rsid w:val="00950449"/>
    <w:pPr>
      <w:suppressAutoHyphens w:val="0"/>
      <w:autoSpaceDE w:val="0"/>
      <w:autoSpaceDN w:val="0"/>
      <w:adjustRightInd w:val="0"/>
      <w:spacing w:before="120" w:after="120"/>
    </w:pPr>
    <w:rPr>
      <w:rFonts w:ascii="FABELC+Arial" w:hAnsi="FABELC+Arial"/>
      <w:lang w:eastAsia="pt-BR"/>
    </w:rPr>
  </w:style>
  <w:style w:type="paragraph" w:styleId="Textoembloco">
    <w:name w:val="Block Text"/>
    <w:basedOn w:val="Normal"/>
    <w:unhideWhenUsed/>
    <w:rsid w:val="00950449"/>
    <w:pPr>
      <w:suppressAutoHyphens w:val="0"/>
      <w:spacing w:line="360" w:lineRule="auto"/>
      <w:ind w:left="142" w:right="425"/>
      <w:jc w:val="both"/>
    </w:pPr>
    <w:rPr>
      <w:rFonts w:ascii="Arial" w:hAnsi="Arial"/>
      <w:szCs w:val="20"/>
      <w:lang w:eastAsia="pt-BR"/>
    </w:rPr>
  </w:style>
  <w:style w:type="character" w:customStyle="1" w:styleId="Ttulo5Char">
    <w:name w:val="Título 5 Char"/>
    <w:link w:val="Ttulo5"/>
    <w:rsid w:val="00950449"/>
    <w:rPr>
      <w:b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950449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950449"/>
  </w:style>
  <w:style w:type="paragraph" w:styleId="Corpodetexto3">
    <w:name w:val="Body Text 3"/>
    <w:basedOn w:val="Normal"/>
    <w:link w:val="Corpodetexto3Char"/>
    <w:rsid w:val="0095044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50449"/>
    <w:rPr>
      <w:sz w:val="16"/>
      <w:szCs w:val="16"/>
    </w:rPr>
  </w:style>
  <w:style w:type="paragraph" w:customStyle="1" w:styleId="Corpo">
    <w:name w:val="Corpo"/>
    <w:rsid w:val="00950449"/>
    <w:pPr>
      <w:autoSpaceDE w:val="0"/>
      <w:autoSpaceDN w:val="0"/>
      <w:adjustRightInd w:val="0"/>
      <w:spacing w:before="119" w:after="119" w:line="340" w:lineRule="atLeast"/>
      <w:jc w:val="both"/>
    </w:pPr>
    <w:rPr>
      <w:rFonts w:ascii="Humnst777 BT" w:hAnsi="Humnst777 BT"/>
      <w:color w:val="000000"/>
      <w:sz w:val="22"/>
      <w:szCs w:val="22"/>
    </w:rPr>
  </w:style>
  <w:style w:type="paragraph" w:customStyle="1" w:styleId="WW-Corpodetexto2">
    <w:name w:val="WW-Corpo de texto 2"/>
    <w:basedOn w:val="Normal"/>
    <w:rsid w:val="00950449"/>
    <w:pPr>
      <w:spacing w:after="120"/>
      <w:jc w:val="both"/>
    </w:pPr>
    <w:rPr>
      <w:sz w:val="20"/>
      <w:szCs w:val="20"/>
      <w:lang w:eastAsia="pt-BR"/>
    </w:rPr>
  </w:style>
  <w:style w:type="character" w:customStyle="1" w:styleId="RodapChar">
    <w:name w:val="Rodapé Char"/>
    <w:link w:val="Rodap"/>
    <w:rsid w:val="00FB7B09"/>
    <w:rPr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rsid w:val="00A00B46"/>
    <w:rPr>
      <w:rFonts w:ascii="Arial" w:hAnsi="Arial"/>
      <w:b/>
      <w:szCs w:val="24"/>
      <w:lang w:eastAsia="ar-SA"/>
    </w:rPr>
  </w:style>
  <w:style w:type="character" w:customStyle="1" w:styleId="highlight">
    <w:name w:val="highlight"/>
    <w:basedOn w:val="Fontepargpadro"/>
    <w:rsid w:val="0005639A"/>
  </w:style>
  <w:style w:type="paragraph" w:customStyle="1" w:styleId="commarcadores">
    <w:name w:val="com marcadores"/>
    <w:basedOn w:val="Commarcadores0"/>
    <w:rsid w:val="004D4A48"/>
    <w:pPr>
      <w:tabs>
        <w:tab w:val="clear" w:pos="360"/>
      </w:tabs>
      <w:suppressAutoHyphens w:val="0"/>
      <w:spacing w:before="40" w:after="40"/>
      <w:ind w:left="928" w:right="25"/>
      <w:contextualSpacing w:val="0"/>
      <w:jc w:val="both"/>
    </w:pPr>
    <w:rPr>
      <w:position w:val="6"/>
      <w:sz w:val="22"/>
      <w:szCs w:val="22"/>
      <w:lang w:eastAsia="pt-BR"/>
    </w:rPr>
  </w:style>
  <w:style w:type="paragraph" w:styleId="Commarcadores0">
    <w:name w:val="List Bullet"/>
    <w:basedOn w:val="Normal"/>
    <w:unhideWhenUsed/>
    <w:rsid w:val="004D4A48"/>
    <w:pPr>
      <w:tabs>
        <w:tab w:val="num" w:pos="360"/>
      </w:tabs>
      <w:ind w:left="340" w:hanging="340"/>
      <w:contextualSpacing/>
    </w:pPr>
  </w:style>
  <w:style w:type="character" w:styleId="Refdecomentrio">
    <w:name w:val="annotation reference"/>
    <w:basedOn w:val="Fontepargpadro"/>
    <w:semiHidden/>
    <w:unhideWhenUsed/>
    <w:rsid w:val="00D516B7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D516B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516B7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D516B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D516B7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91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autoRedefine/>
    <w:qFormat/>
    <w:rsid w:val="00A00B46"/>
    <w:pPr>
      <w:numPr>
        <w:numId w:val="1"/>
      </w:numPr>
      <w:snapToGrid w:val="0"/>
      <w:spacing w:before="120" w:after="120" w:line="276" w:lineRule="auto"/>
      <w:jc w:val="both"/>
      <w:outlineLvl w:val="0"/>
    </w:pPr>
    <w:rPr>
      <w:rFonts w:ascii="Arial" w:hAnsi="Arial"/>
      <w:b/>
      <w:sz w:val="20"/>
    </w:rPr>
  </w:style>
  <w:style w:type="paragraph" w:styleId="Ttulo2">
    <w:name w:val="heading 2"/>
    <w:basedOn w:val="Ttulo3"/>
    <w:next w:val="Normal"/>
    <w:autoRedefine/>
    <w:qFormat/>
    <w:rsid w:val="008F044E"/>
    <w:pPr>
      <w:widowControl w:val="0"/>
      <w:numPr>
        <w:ilvl w:val="1"/>
        <w:numId w:val="5"/>
      </w:numPr>
      <w:suppressAutoHyphens w:val="0"/>
      <w:spacing w:before="120" w:after="120" w:line="276" w:lineRule="auto"/>
      <w:ind w:left="289" w:hanging="6"/>
      <w:jc w:val="both"/>
      <w:outlineLvl w:val="1"/>
    </w:pPr>
    <w:rPr>
      <w:b w:val="0"/>
      <w:sz w:val="20"/>
    </w:rPr>
  </w:style>
  <w:style w:type="paragraph" w:styleId="Ttulo3">
    <w:name w:val="heading 3"/>
    <w:basedOn w:val="Normal"/>
    <w:next w:val="Normal"/>
    <w:qFormat/>
    <w:rsid w:val="00BE291E"/>
    <w:pPr>
      <w:keepNext/>
      <w:tabs>
        <w:tab w:val="num" w:pos="0"/>
      </w:tabs>
      <w:autoSpaceDE w:val="0"/>
      <w:ind w:left="720" w:hanging="720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link w:val="Ttulo4Char"/>
    <w:qFormat/>
    <w:rsid w:val="00BE291E"/>
    <w:pPr>
      <w:keepNext/>
      <w:snapToGrid w:val="0"/>
      <w:jc w:val="center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link w:val="Ttulo5Char"/>
    <w:qFormat/>
    <w:rsid w:val="00BE291E"/>
    <w:pPr>
      <w:keepNext/>
      <w:snapToGrid w:val="0"/>
      <w:spacing w:before="120" w:after="120"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BE291E"/>
    <w:pPr>
      <w:keepNext/>
      <w:snapToGrid w:val="0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BE291E"/>
    <w:pPr>
      <w:keepNext/>
      <w:snapToGrid w:val="0"/>
      <w:jc w:val="right"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BE291E"/>
    <w:pPr>
      <w:keepNext/>
      <w:snapToGrid w:val="0"/>
      <w:jc w:val="right"/>
      <w:outlineLvl w:val="7"/>
    </w:pPr>
    <w:rPr>
      <w:b/>
      <w:color w:val="000000"/>
    </w:rPr>
  </w:style>
  <w:style w:type="paragraph" w:styleId="Ttulo9">
    <w:name w:val="heading 9"/>
    <w:basedOn w:val="Normal"/>
    <w:next w:val="Normal"/>
    <w:qFormat/>
    <w:rsid w:val="00BE291E"/>
    <w:pPr>
      <w:keepNext/>
      <w:snapToGrid w:val="0"/>
      <w:jc w:val="both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BE291E"/>
  </w:style>
  <w:style w:type="character" w:customStyle="1" w:styleId="WW-Absatz-Standardschriftart">
    <w:name w:val="WW-Absatz-Standardschriftart"/>
    <w:rsid w:val="00BE291E"/>
  </w:style>
  <w:style w:type="character" w:customStyle="1" w:styleId="WW-Absatz-Standardschriftart1">
    <w:name w:val="WW-Absatz-Standardschriftart1"/>
    <w:rsid w:val="00BE291E"/>
  </w:style>
  <w:style w:type="character" w:customStyle="1" w:styleId="Fontepargpadro4">
    <w:name w:val="Fonte parág. padrão4"/>
    <w:rsid w:val="00BE291E"/>
  </w:style>
  <w:style w:type="character" w:customStyle="1" w:styleId="WW-Absatz-Standardschriftart11">
    <w:name w:val="WW-Absatz-Standardschriftart11"/>
    <w:rsid w:val="00BE291E"/>
  </w:style>
  <w:style w:type="character" w:customStyle="1" w:styleId="Fontepargpadro3">
    <w:name w:val="Fonte parág. padrão3"/>
    <w:rsid w:val="00BE291E"/>
  </w:style>
  <w:style w:type="character" w:customStyle="1" w:styleId="WW-Absatz-Standardschriftart111">
    <w:name w:val="WW-Absatz-Standardschriftart111"/>
    <w:rsid w:val="00BE291E"/>
  </w:style>
  <w:style w:type="character" w:customStyle="1" w:styleId="WW-Absatz-Standardschriftart1111">
    <w:name w:val="WW-Absatz-Standardschriftart1111"/>
    <w:rsid w:val="00BE291E"/>
  </w:style>
  <w:style w:type="character" w:customStyle="1" w:styleId="Fontepargpadro2">
    <w:name w:val="Fonte parág. padrão2"/>
    <w:rsid w:val="00BE291E"/>
  </w:style>
  <w:style w:type="character" w:customStyle="1" w:styleId="WW-Absatz-Standardschriftart11111">
    <w:name w:val="WW-Absatz-Standardschriftart11111"/>
    <w:rsid w:val="00BE291E"/>
  </w:style>
  <w:style w:type="character" w:customStyle="1" w:styleId="Fontepargpadro1">
    <w:name w:val="Fonte parág. padrão1"/>
    <w:rsid w:val="00BE291E"/>
  </w:style>
  <w:style w:type="character" w:styleId="Nmerodepgina">
    <w:name w:val="page number"/>
    <w:basedOn w:val="Fontepargpadro2"/>
    <w:rsid w:val="00BE291E"/>
  </w:style>
  <w:style w:type="character" w:customStyle="1" w:styleId="Smbolosdenumerao">
    <w:name w:val="Símbolos de numeração"/>
    <w:rsid w:val="00BE291E"/>
  </w:style>
  <w:style w:type="paragraph" w:customStyle="1" w:styleId="Ttulo30">
    <w:name w:val="Título3"/>
    <w:basedOn w:val="Normal"/>
    <w:next w:val="Corpodetexto"/>
    <w:rsid w:val="00BE291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rsid w:val="00BE291E"/>
    <w:pPr>
      <w:spacing w:after="120"/>
    </w:pPr>
  </w:style>
  <w:style w:type="paragraph" w:styleId="Lista">
    <w:name w:val="List"/>
    <w:basedOn w:val="Corpodetexto"/>
    <w:rsid w:val="00BE291E"/>
    <w:rPr>
      <w:rFonts w:cs="Tahoma"/>
    </w:rPr>
  </w:style>
  <w:style w:type="paragraph" w:customStyle="1" w:styleId="Legenda4">
    <w:name w:val="Legenda4"/>
    <w:basedOn w:val="Normal"/>
    <w:rsid w:val="00BE291E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BE291E"/>
    <w:pPr>
      <w:suppressLineNumbers/>
    </w:pPr>
    <w:rPr>
      <w:rFonts w:cs="Tahoma"/>
    </w:rPr>
  </w:style>
  <w:style w:type="paragraph" w:customStyle="1" w:styleId="Ttulo20">
    <w:name w:val="Título2"/>
    <w:basedOn w:val="Normal"/>
    <w:next w:val="Corpodetexto"/>
    <w:rsid w:val="00BE291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3">
    <w:name w:val="Legenda3"/>
    <w:basedOn w:val="Normal"/>
    <w:rsid w:val="00BE291E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rsid w:val="00BE291E"/>
    <w:pPr>
      <w:keepNext/>
      <w:spacing w:before="240" w:after="120"/>
    </w:pPr>
    <w:rPr>
      <w:rFonts w:ascii="Arial" w:eastAsia="Lucida Sans Unicode" w:hAnsi="Arial" w:cs="MS Mincho"/>
      <w:sz w:val="28"/>
      <w:szCs w:val="28"/>
    </w:rPr>
  </w:style>
  <w:style w:type="paragraph" w:customStyle="1" w:styleId="Legenda2">
    <w:name w:val="Legenda2"/>
    <w:basedOn w:val="Normal"/>
    <w:next w:val="Normal"/>
    <w:rsid w:val="00BE291E"/>
    <w:pPr>
      <w:autoSpaceDE w:val="0"/>
      <w:jc w:val="center"/>
    </w:pPr>
    <w:rPr>
      <w:rFonts w:ascii="Arial" w:hAnsi="Arial"/>
      <w:b/>
      <w:sz w:val="28"/>
    </w:rPr>
  </w:style>
  <w:style w:type="paragraph" w:customStyle="1" w:styleId="Captulo">
    <w:name w:val="Capítulo"/>
    <w:basedOn w:val="Normal"/>
    <w:next w:val="Corpodetexto"/>
    <w:rsid w:val="00BE291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BE291E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BE291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BE291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sid w:val="00BE291E"/>
    <w:rPr>
      <w:rFonts w:ascii="Tahoma" w:hAnsi="Tahoma" w:cs="Tahoma"/>
      <w:sz w:val="16"/>
      <w:szCs w:val="16"/>
    </w:rPr>
  </w:style>
  <w:style w:type="paragraph" w:customStyle="1" w:styleId="Contedodamoldura">
    <w:name w:val="Conteúdo da moldura"/>
    <w:basedOn w:val="Corpodetexto"/>
    <w:rsid w:val="00BE291E"/>
    <w:rPr>
      <w:sz w:val="20"/>
    </w:rPr>
  </w:style>
  <w:style w:type="paragraph" w:styleId="Recuodecorpodetexto">
    <w:name w:val="Body Text Indent"/>
    <w:basedOn w:val="Normal"/>
    <w:link w:val="RecuodecorpodetextoChar"/>
    <w:rsid w:val="00BE291E"/>
    <w:pPr>
      <w:autoSpaceDE w:val="0"/>
      <w:ind w:firstLine="1080"/>
      <w:jc w:val="both"/>
    </w:pPr>
    <w:rPr>
      <w:rFonts w:ascii="Arial" w:hAnsi="Arial"/>
    </w:rPr>
  </w:style>
  <w:style w:type="paragraph" w:customStyle="1" w:styleId="Textosimples">
    <w:name w:val="Texto simples"/>
    <w:basedOn w:val="Normal"/>
    <w:rsid w:val="00BE291E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Recuodecorpodetexto21">
    <w:name w:val="Recuo de corpo de texto 21"/>
    <w:basedOn w:val="Normal"/>
    <w:rsid w:val="00BE291E"/>
    <w:pPr>
      <w:autoSpaceDE w:val="0"/>
      <w:ind w:firstLine="1701"/>
      <w:jc w:val="both"/>
    </w:pPr>
  </w:style>
  <w:style w:type="paragraph" w:customStyle="1" w:styleId="Recuodecorpodetexto31">
    <w:name w:val="Recuo de corpo de texto 31"/>
    <w:basedOn w:val="Normal"/>
    <w:rsid w:val="00BE291E"/>
    <w:pPr>
      <w:autoSpaceDE w:val="0"/>
      <w:ind w:left="4536"/>
      <w:jc w:val="both"/>
    </w:pPr>
    <w:rPr>
      <w:b/>
    </w:rPr>
  </w:style>
  <w:style w:type="paragraph" w:styleId="Ttulo">
    <w:name w:val="Title"/>
    <w:basedOn w:val="Normal"/>
    <w:next w:val="Subttulo"/>
    <w:qFormat/>
    <w:rsid w:val="00BE291E"/>
    <w:pPr>
      <w:jc w:val="center"/>
    </w:pPr>
    <w:rPr>
      <w:b/>
    </w:rPr>
  </w:style>
  <w:style w:type="paragraph" w:styleId="Subttulo">
    <w:name w:val="Subtitle"/>
    <w:basedOn w:val="Ttulo10"/>
    <w:next w:val="Corpodetexto"/>
    <w:qFormat/>
    <w:rsid w:val="00BE291E"/>
    <w:pPr>
      <w:jc w:val="center"/>
    </w:pPr>
    <w:rPr>
      <w:i/>
      <w:iCs/>
    </w:rPr>
  </w:style>
  <w:style w:type="paragraph" w:customStyle="1" w:styleId="Contedodequadro">
    <w:name w:val="Conteúdo de quadro"/>
    <w:basedOn w:val="Corpodetexto"/>
    <w:rsid w:val="00BE291E"/>
  </w:style>
  <w:style w:type="paragraph" w:styleId="NormalWeb">
    <w:name w:val="Normal (Web)"/>
    <w:basedOn w:val="Normal"/>
    <w:uiPriority w:val="99"/>
    <w:rsid w:val="00BE291E"/>
    <w:pPr>
      <w:spacing w:before="280" w:after="280"/>
    </w:pPr>
    <w:rPr>
      <w:rFonts w:ascii="Arial Unicode MS" w:eastAsia="Arial Unicode MS" w:hAnsi="Arial Unicode MS"/>
    </w:rPr>
  </w:style>
  <w:style w:type="paragraph" w:customStyle="1" w:styleId="Corpodetexto21">
    <w:name w:val="Corpo de texto 21"/>
    <w:basedOn w:val="Normal"/>
    <w:rsid w:val="00BE291E"/>
    <w:pPr>
      <w:snapToGrid w:val="0"/>
    </w:pPr>
    <w:rPr>
      <w:b/>
      <w:bCs/>
      <w:sz w:val="20"/>
      <w:szCs w:val="16"/>
    </w:rPr>
  </w:style>
  <w:style w:type="paragraph" w:customStyle="1" w:styleId="Recuodecorpodetexto22">
    <w:name w:val="Recuo de corpo de texto 22"/>
    <w:basedOn w:val="Normal"/>
    <w:rsid w:val="00BE291E"/>
    <w:pPr>
      <w:autoSpaceDE w:val="0"/>
      <w:ind w:firstLine="1701"/>
      <w:jc w:val="both"/>
    </w:pPr>
  </w:style>
  <w:style w:type="paragraph" w:customStyle="1" w:styleId="Corpodetexto31">
    <w:name w:val="Corpo de texto 31"/>
    <w:basedOn w:val="Normal"/>
    <w:rsid w:val="00BE291E"/>
    <w:pPr>
      <w:snapToGrid w:val="0"/>
      <w:jc w:val="both"/>
    </w:pPr>
    <w:rPr>
      <w:b/>
      <w:sz w:val="23"/>
    </w:rPr>
  </w:style>
  <w:style w:type="paragraph" w:customStyle="1" w:styleId="Contedodetabela">
    <w:name w:val="Conteúdo de tabela"/>
    <w:basedOn w:val="Normal"/>
    <w:rsid w:val="00BE291E"/>
    <w:pPr>
      <w:suppressLineNumbers/>
    </w:pPr>
  </w:style>
  <w:style w:type="paragraph" w:customStyle="1" w:styleId="Ttulodetabela">
    <w:name w:val="Título de tabela"/>
    <w:basedOn w:val="Contedodetabela"/>
    <w:rsid w:val="00BE291E"/>
    <w:pPr>
      <w:jc w:val="center"/>
    </w:pPr>
    <w:rPr>
      <w:b/>
      <w:bCs/>
    </w:rPr>
  </w:style>
  <w:style w:type="character" w:styleId="Forte">
    <w:name w:val="Strong"/>
    <w:basedOn w:val="Fontepargpadro"/>
    <w:uiPriority w:val="22"/>
    <w:qFormat/>
    <w:rsid w:val="00780317"/>
    <w:rPr>
      <w:b/>
      <w:bCs/>
    </w:rPr>
  </w:style>
  <w:style w:type="paragraph" w:styleId="PargrafodaLista">
    <w:name w:val="List Paragraph"/>
    <w:basedOn w:val="Normal"/>
    <w:uiPriority w:val="34"/>
    <w:qFormat/>
    <w:rsid w:val="00985FAA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822340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822340"/>
    <w:rPr>
      <w:lang w:eastAsia="ar-SA"/>
    </w:rPr>
  </w:style>
  <w:style w:type="character" w:styleId="Refdenotadefim">
    <w:name w:val="endnote reference"/>
    <w:basedOn w:val="Fontepargpadro"/>
    <w:rsid w:val="00822340"/>
    <w:rPr>
      <w:vertAlign w:val="superscript"/>
    </w:rPr>
  </w:style>
  <w:style w:type="character" w:styleId="nfaseSutil">
    <w:name w:val="Subtle Emphasis"/>
    <w:basedOn w:val="Fontepargpadro"/>
    <w:uiPriority w:val="19"/>
    <w:qFormat/>
    <w:rsid w:val="00574F74"/>
    <w:rPr>
      <w:i/>
      <w:iCs/>
      <w:color w:val="808080" w:themeColor="text1" w:themeTint="7F"/>
    </w:rPr>
  </w:style>
  <w:style w:type="character" w:styleId="Hyperlink">
    <w:name w:val="Hyperlink"/>
    <w:rsid w:val="00A87D9E"/>
    <w:rPr>
      <w:color w:val="000080"/>
      <w:u w:val="single"/>
    </w:rPr>
  </w:style>
  <w:style w:type="character" w:styleId="nfase">
    <w:name w:val="Emphasis"/>
    <w:basedOn w:val="Fontepargpadro"/>
    <w:uiPriority w:val="20"/>
    <w:qFormat/>
    <w:rsid w:val="00CD41D6"/>
    <w:rPr>
      <w:i/>
      <w:iCs/>
    </w:rPr>
  </w:style>
  <w:style w:type="character" w:customStyle="1" w:styleId="CabealhoChar">
    <w:name w:val="Cabeçalho Char"/>
    <w:basedOn w:val="Fontepargpadro"/>
    <w:link w:val="Cabealho"/>
    <w:uiPriority w:val="99"/>
    <w:rsid w:val="00DB1509"/>
    <w:rPr>
      <w:sz w:val="24"/>
      <w:szCs w:val="24"/>
      <w:lang w:eastAsia="ar-SA"/>
    </w:rPr>
  </w:style>
  <w:style w:type="character" w:customStyle="1" w:styleId="RecuodecorpodetextoChar">
    <w:name w:val="Recuo de corpo de texto Char"/>
    <w:link w:val="Recuodecorpodetexto"/>
    <w:rsid w:val="00411B90"/>
    <w:rPr>
      <w:rFonts w:ascii="Arial" w:hAnsi="Arial"/>
      <w:sz w:val="24"/>
      <w:szCs w:val="24"/>
      <w:lang w:eastAsia="ar-SA"/>
    </w:rPr>
  </w:style>
  <w:style w:type="paragraph" w:customStyle="1" w:styleId="Default">
    <w:name w:val="Default"/>
    <w:rsid w:val="00411B90"/>
    <w:pPr>
      <w:autoSpaceDE w:val="0"/>
      <w:autoSpaceDN w:val="0"/>
      <w:adjustRightInd w:val="0"/>
    </w:pPr>
    <w:rPr>
      <w:rFonts w:ascii="DNOBEC+Arial" w:hAnsi="DNOBEC+Arial" w:cs="DNOBEC+Arial"/>
      <w:color w:val="000000"/>
      <w:sz w:val="24"/>
      <w:szCs w:val="24"/>
    </w:rPr>
  </w:style>
  <w:style w:type="character" w:customStyle="1" w:styleId="Ttulo4Char">
    <w:name w:val="Título 4 Char"/>
    <w:link w:val="Ttulo4"/>
    <w:rsid w:val="000D24D1"/>
    <w:rPr>
      <w:b/>
      <w:bCs/>
      <w:szCs w:val="24"/>
      <w:lang w:eastAsia="ar-SA"/>
    </w:rPr>
  </w:style>
  <w:style w:type="numbering" w:customStyle="1" w:styleId="Semlista1">
    <w:name w:val="Sem lista1"/>
    <w:next w:val="Semlista"/>
    <w:semiHidden/>
    <w:rsid w:val="00950449"/>
  </w:style>
  <w:style w:type="paragraph" w:styleId="Corpodetexto2">
    <w:name w:val="Body Text 2"/>
    <w:basedOn w:val="Normal"/>
    <w:link w:val="Corpodetexto2Char"/>
    <w:rsid w:val="00950449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950449"/>
  </w:style>
  <w:style w:type="table" w:styleId="Tabelacomgrade">
    <w:name w:val="Table Grid"/>
    <w:basedOn w:val="Tabelanormal"/>
    <w:rsid w:val="0095044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CORPODETEXTO">
    <w:name w:val="G.CORPO DE TEXTO"/>
    <w:basedOn w:val="Default"/>
    <w:next w:val="Default"/>
    <w:rsid w:val="00950449"/>
    <w:rPr>
      <w:rFonts w:cs="Times New Roman"/>
      <w:color w:val="auto"/>
    </w:rPr>
  </w:style>
  <w:style w:type="paragraph" w:styleId="Legenda">
    <w:name w:val="caption"/>
    <w:basedOn w:val="Normal"/>
    <w:next w:val="Normal"/>
    <w:qFormat/>
    <w:rsid w:val="00950449"/>
    <w:pPr>
      <w:suppressAutoHyphens w:val="0"/>
      <w:autoSpaceDE w:val="0"/>
      <w:autoSpaceDN w:val="0"/>
      <w:adjustRightInd w:val="0"/>
      <w:spacing w:before="120" w:after="120"/>
    </w:pPr>
    <w:rPr>
      <w:rFonts w:ascii="FABELC+Arial" w:hAnsi="FABELC+Arial"/>
      <w:lang w:eastAsia="pt-BR"/>
    </w:rPr>
  </w:style>
  <w:style w:type="paragraph" w:styleId="Textoembloco">
    <w:name w:val="Block Text"/>
    <w:basedOn w:val="Normal"/>
    <w:unhideWhenUsed/>
    <w:rsid w:val="00950449"/>
    <w:pPr>
      <w:suppressAutoHyphens w:val="0"/>
      <w:spacing w:line="360" w:lineRule="auto"/>
      <w:ind w:left="142" w:right="425"/>
      <w:jc w:val="both"/>
    </w:pPr>
    <w:rPr>
      <w:rFonts w:ascii="Arial" w:hAnsi="Arial"/>
      <w:szCs w:val="20"/>
      <w:lang w:eastAsia="pt-BR"/>
    </w:rPr>
  </w:style>
  <w:style w:type="character" w:customStyle="1" w:styleId="Ttulo5Char">
    <w:name w:val="Título 5 Char"/>
    <w:link w:val="Ttulo5"/>
    <w:rsid w:val="00950449"/>
    <w:rPr>
      <w:b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950449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950449"/>
  </w:style>
  <w:style w:type="paragraph" w:styleId="Corpodetexto3">
    <w:name w:val="Body Text 3"/>
    <w:basedOn w:val="Normal"/>
    <w:link w:val="Corpodetexto3Char"/>
    <w:rsid w:val="0095044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50449"/>
    <w:rPr>
      <w:sz w:val="16"/>
      <w:szCs w:val="16"/>
    </w:rPr>
  </w:style>
  <w:style w:type="paragraph" w:customStyle="1" w:styleId="Corpo">
    <w:name w:val="Corpo"/>
    <w:rsid w:val="00950449"/>
    <w:pPr>
      <w:autoSpaceDE w:val="0"/>
      <w:autoSpaceDN w:val="0"/>
      <w:adjustRightInd w:val="0"/>
      <w:spacing w:before="119" w:after="119" w:line="340" w:lineRule="atLeast"/>
      <w:jc w:val="both"/>
    </w:pPr>
    <w:rPr>
      <w:rFonts w:ascii="Humnst777 BT" w:hAnsi="Humnst777 BT"/>
      <w:color w:val="000000"/>
      <w:sz w:val="22"/>
      <w:szCs w:val="22"/>
    </w:rPr>
  </w:style>
  <w:style w:type="paragraph" w:customStyle="1" w:styleId="WW-Corpodetexto2">
    <w:name w:val="WW-Corpo de texto 2"/>
    <w:basedOn w:val="Normal"/>
    <w:rsid w:val="00950449"/>
    <w:pPr>
      <w:spacing w:after="120"/>
      <w:jc w:val="both"/>
    </w:pPr>
    <w:rPr>
      <w:sz w:val="20"/>
      <w:szCs w:val="20"/>
      <w:lang w:eastAsia="pt-BR"/>
    </w:rPr>
  </w:style>
  <w:style w:type="character" w:customStyle="1" w:styleId="RodapChar">
    <w:name w:val="Rodapé Char"/>
    <w:link w:val="Rodap"/>
    <w:rsid w:val="00FB7B09"/>
    <w:rPr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rsid w:val="00A00B46"/>
    <w:rPr>
      <w:rFonts w:ascii="Arial" w:hAnsi="Arial"/>
      <w:b/>
      <w:szCs w:val="24"/>
      <w:lang w:eastAsia="ar-SA"/>
    </w:rPr>
  </w:style>
  <w:style w:type="character" w:customStyle="1" w:styleId="highlight">
    <w:name w:val="highlight"/>
    <w:basedOn w:val="Fontepargpadro"/>
    <w:rsid w:val="0005639A"/>
  </w:style>
  <w:style w:type="paragraph" w:customStyle="1" w:styleId="commarcadores">
    <w:name w:val="com marcadores"/>
    <w:basedOn w:val="Commarcadores0"/>
    <w:rsid w:val="004D4A48"/>
    <w:pPr>
      <w:tabs>
        <w:tab w:val="clear" w:pos="360"/>
      </w:tabs>
      <w:suppressAutoHyphens w:val="0"/>
      <w:spacing w:before="40" w:after="40"/>
      <w:ind w:left="928" w:right="25"/>
      <w:contextualSpacing w:val="0"/>
      <w:jc w:val="both"/>
    </w:pPr>
    <w:rPr>
      <w:position w:val="6"/>
      <w:sz w:val="22"/>
      <w:szCs w:val="22"/>
      <w:lang w:eastAsia="pt-BR"/>
    </w:rPr>
  </w:style>
  <w:style w:type="paragraph" w:styleId="Commarcadores0">
    <w:name w:val="List Bullet"/>
    <w:basedOn w:val="Normal"/>
    <w:unhideWhenUsed/>
    <w:rsid w:val="004D4A48"/>
    <w:pPr>
      <w:tabs>
        <w:tab w:val="num" w:pos="360"/>
      </w:tabs>
      <w:ind w:left="340" w:hanging="340"/>
      <w:contextualSpacing/>
    </w:pPr>
  </w:style>
  <w:style w:type="character" w:styleId="Refdecomentrio">
    <w:name w:val="annotation reference"/>
    <w:basedOn w:val="Fontepargpadro"/>
    <w:semiHidden/>
    <w:unhideWhenUsed/>
    <w:rsid w:val="00D516B7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D516B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516B7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D516B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D516B7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uvidoria@palmas.t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85469-4EFD-4FDA-90D4-956CFC2BC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3084</Words>
  <Characters>16656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PALMAS</vt:lpstr>
    </vt:vector>
  </TitlesOfParts>
  <Company>PREFEITURA MUN. DE PALMAS</Company>
  <LinksUpToDate>false</LinksUpToDate>
  <CharactersWithSpaces>19701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PALMAS</dc:title>
  <dc:creator>00653467184</dc:creator>
  <cp:lastModifiedBy>RAFAEL M. DE SOUZA</cp:lastModifiedBy>
  <cp:revision>8</cp:revision>
  <cp:lastPrinted>2019-05-24T14:03:00Z</cp:lastPrinted>
  <dcterms:created xsi:type="dcterms:W3CDTF">2019-05-16T21:20:00Z</dcterms:created>
  <dcterms:modified xsi:type="dcterms:W3CDTF">2019-05-24T14:07:00Z</dcterms:modified>
</cp:coreProperties>
</file>